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F0E3" w14:textId="77777777" w:rsidR="006B6EBD" w:rsidRPr="008278B1" w:rsidRDefault="00A15AB9" w:rsidP="006B6EBD">
      <w:pPr>
        <w:ind w:left="-720" w:firstLine="720"/>
        <w:jc w:val="center"/>
        <w:outlineLvl w:val="0"/>
        <w:rPr>
          <w:rFonts w:ascii="Arial" w:hAnsi="Arial" w:cs="Arial"/>
          <w:b/>
          <w:sz w:val="52"/>
          <w:szCs w:val="52"/>
        </w:rPr>
      </w:pPr>
      <w:bookmarkStart w:id="0" w:name="_Hlk515018815"/>
      <w:r>
        <w:rPr>
          <w:rFonts w:ascii="Arial" w:hAnsi="Arial" w:cs="Arial"/>
          <w:b/>
          <w:sz w:val="52"/>
          <w:szCs w:val="52"/>
        </w:rPr>
        <w:t>Ironville</w:t>
      </w:r>
      <w:r w:rsidR="006B6EBD" w:rsidRPr="008278B1">
        <w:rPr>
          <w:rFonts w:ascii="Arial" w:hAnsi="Arial" w:cs="Arial"/>
          <w:b/>
          <w:sz w:val="52"/>
          <w:szCs w:val="52"/>
        </w:rPr>
        <w:t xml:space="preserve"> Parish Council</w:t>
      </w:r>
    </w:p>
    <w:p w14:paraId="5FDC1B91" w14:textId="4465F47B" w:rsidR="006B6EBD" w:rsidRDefault="006B6EBD" w:rsidP="006B6EBD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278B1">
        <w:rPr>
          <w:rFonts w:ascii="Arial" w:hAnsi="Arial" w:cs="Arial"/>
          <w:b/>
          <w:sz w:val="28"/>
          <w:szCs w:val="28"/>
        </w:rPr>
        <w:t>Minutes of the Meeting of the Parish Council, held</w:t>
      </w:r>
      <w:r>
        <w:rPr>
          <w:rFonts w:ascii="Arial" w:hAnsi="Arial" w:cs="Arial"/>
          <w:b/>
          <w:sz w:val="28"/>
          <w:szCs w:val="28"/>
        </w:rPr>
        <w:t xml:space="preserve"> at The </w:t>
      </w:r>
      <w:r w:rsidR="00A15AB9">
        <w:rPr>
          <w:rFonts w:ascii="Arial" w:hAnsi="Arial" w:cs="Arial"/>
          <w:b/>
          <w:sz w:val="28"/>
          <w:szCs w:val="28"/>
        </w:rPr>
        <w:t>Community Room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15AB9">
        <w:rPr>
          <w:rFonts w:ascii="Arial" w:hAnsi="Arial" w:cs="Arial"/>
          <w:b/>
          <w:sz w:val="28"/>
          <w:szCs w:val="28"/>
        </w:rPr>
        <w:t>Victoria Crescent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15AB9">
        <w:rPr>
          <w:rFonts w:ascii="Arial" w:hAnsi="Arial" w:cs="Arial"/>
          <w:b/>
          <w:sz w:val="28"/>
          <w:szCs w:val="28"/>
        </w:rPr>
        <w:t>Ironville</w:t>
      </w:r>
      <w:r>
        <w:rPr>
          <w:rFonts w:ascii="Arial" w:hAnsi="Arial" w:cs="Arial"/>
          <w:b/>
          <w:sz w:val="28"/>
          <w:szCs w:val="28"/>
        </w:rPr>
        <w:t xml:space="preserve"> on </w:t>
      </w:r>
      <w:r w:rsidR="00A15AB9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29DE">
        <w:rPr>
          <w:rFonts w:ascii="Arial" w:hAnsi="Arial" w:cs="Arial"/>
          <w:b/>
          <w:sz w:val="28"/>
          <w:szCs w:val="28"/>
        </w:rPr>
        <w:t>18</w:t>
      </w:r>
      <w:r w:rsidR="009C34D0">
        <w:rPr>
          <w:rFonts w:ascii="Arial" w:hAnsi="Arial" w:cs="Arial"/>
          <w:b/>
          <w:sz w:val="28"/>
          <w:szCs w:val="28"/>
        </w:rPr>
        <w:t xml:space="preserve"> </w:t>
      </w:r>
      <w:r w:rsidR="000129DE">
        <w:rPr>
          <w:rFonts w:ascii="Arial" w:hAnsi="Arial" w:cs="Arial"/>
          <w:b/>
          <w:sz w:val="28"/>
          <w:szCs w:val="28"/>
        </w:rPr>
        <w:t>November</w:t>
      </w:r>
      <w:r w:rsidR="00D63A4D">
        <w:rPr>
          <w:rFonts w:ascii="Arial" w:hAnsi="Arial" w:cs="Arial"/>
          <w:b/>
          <w:sz w:val="28"/>
          <w:szCs w:val="28"/>
        </w:rPr>
        <w:t xml:space="preserve"> </w:t>
      </w:r>
      <w:r w:rsidR="004D734E">
        <w:rPr>
          <w:rFonts w:ascii="Arial" w:hAnsi="Arial" w:cs="Arial"/>
          <w:b/>
          <w:sz w:val="28"/>
          <w:szCs w:val="28"/>
        </w:rPr>
        <w:t>201</w:t>
      </w:r>
      <w:r w:rsidR="009C34D0">
        <w:rPr>
          <w:rFonts w:ascii="Arial" w:hAnsi="Arial" w:cs="Arial"/>
          <w:b/>
          <w:sz w:val="28"/>
          <w:szCs w:val="28"/>
        </w:rPr>
        <w:t>9</w:t>
      </w:r>
      <w:r w:rsidRPr="008278B1">
        <w:rPr>
          <w:rFonts w:ascii="Arial" w:hAnsi="Arial" w:cs="Arial"/>
          <w:b/>
          <w:sz w:val="28"/>
          <w:szCs w:val="28"/>
        </w:rPr>
        <w:t xml:space="preserve"> at 7pm</w:t>
      </w:r>
    </w:p>
    <w:p w14:paraId="0481ECEF" w14:textId="0238E124" w:rsidR="006B6EBD" w:rsidRPr="008278B1" w:rsidRDefault="006B6EBD" w:rsidP="006B6EBD">
      <w:pPr>
        <w:ind w:left="-720" w:right="-514" w:firstLine="720"/>
        <w:rPr>
          <w:rFonts w:ascii="Arial" w:hAnsi="Arial" w:cs="Arial"/>
        </w:rPr>
      </w:pPr>
      <w:r w:rsidRPr="000074BD">
        <w:rPr>
          <w:rFonts w:ascii="Arial" w:hAnsi="Arial" w:cs="Arial"/>
          <w:b/>
          <w:bCs/>
        </w:rPr>
        <w:t>Present:</w:t>
      </w:r>
      <w:r w:rsidR="003D1B3C">
        <w:rPr>
          <w:rFonts w:ascii="Arial" w:hAnsi="Arial" w:cs="Arial"/>
        </w:rPr>
        <w:tab/>
      </w:r>
      <w:r w:rsidRPr="008278B1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airman: </w:t>
      </w:r>
      <w:r>
        <w:rPr>
          <w:rFonts w:ascii="Arial" w:hAnsi="Arial" w:cs="Arial"/>
        </w:rPr>
        <w:tab/>
      </w:r>
      <w:r w:rsidR="00A15AB9">
        <w:rPr>
          <w:rFonts w:ascii="Arial" w:hAnsi="Arial" w:cs="Arial"/>
        </w:rPr>
        <w:t xml:space="preserve">Councillor </w:t>
      </w:r>
      <w:r w:rsidR="009C34D0">
        <w:rPr>
          <w:rFonts w:ascii="Arial" w:hAnsi="Arial" w:cs="Arial"/>
        </w:rPr>
        <w:t>Cope</w:t>
      </w:r>
    </w:p>
    <w:p w14:paraId="076B4D57" w14:textId="19B03559" w:rsidR="006B6EBD" w:rsidRDefault="006B6EBD" w:rsidP="00E67417">
      <w:pPr>
        <w:rPr>
          <w:rFonts w:ascii="Arial" w:hAnsi="Arial" w:cs="Arial"/>
        </w:rPr>
      </w:pPr>
      <w:r>
        <w:rPr>
          <w:rFonts w:ascii="Arial" w:hAnsi="Arial" w:cs="Arial"/>
        </w:rPr>
        <w:t>Councillors:</w:t>
      </w:r>
      <w:r w:rsidR="009C34D0">
        <w:rPr>
          <w:rFonts w:ascii="Arial" w:hAnsi="Arial" w:cs="Arial"/>
        </w:rPr>
        <w:tab/>
      </w:r>
      <w:r w:rsidR="00870ADD">
        <w:rPr>
          <w:rFonts w:ascii="Arial" w:hAnsi="Arial" w:cs="Arial"/>
        </w:rPr>
        <w:t>RL Daniel</w:t>
      </w:r>
      <w:r w:rsidR="00A15AB9">
        <w:rPr>
          <w:rFonts w:ascii="Arial" w:hAnsi="Arial" w:cs="Arial"/>
        </w:rPr>
        <w:t xml:space="preserve">, </w:t>
      </w:r>
      <w:r w:rsidR="009C34D0">
        <w:rPr>
          <w:rFonts w:ascii="Arial" w:hAnsi="Arial" w:cs="Arial"/>
        </w:rPr>
        <w:t>T Bowler</w:t>
      </w:r>
      <w:r w:rsidR="00502A6E">
        <w:rPr>
          <w:rFonts w:ascii="Arial" w:hAnsi="Arial" w:cs="Arial"/>
        </w:rPr>
        <w:t xml:space="preserve">, </w:t>
      </w:r>
      <w:r w:rsidR="000129DE">
        <w:rPr>
          <w:rFonts w:ascii="Arial" w:hAnsi="Arial" w:cs="Arial"/>
        </w:rPr>
        <w:t xml:space="preserve">R Tailby, </w:t>
      </w:r>
      <w:r w:rsidR="00502A6E">
        <w:rPr>
          <w:rFonts w:ascii="Arial" w:hAnsi="Arial" w:cs="Arial"/>
        </w:rPr>
        <w:t>P Smith</w:t>
      </w:r>
      <w:r w:rsidR="004D734E">
        <w:rPr>
          <w:rFonts w:ascii="Arial" w:hAnsi="Arial" w:cs="Arial"/>
        </w:rPr>
        <w:t>,</w:t>
      </w:r>
      <w:r w:rsidR="00502A6E">
        <w:rPr>
          <w:rFonts w:ascii="Arial" w:hAnsi="Arial" w:cs="Arial"/>
        </w:rPr>
        <w:t xml:space="preserve"> </w:t>
      </w:r>
      <w:r w:rsidR="00C74956" w:rsidRPr="00614789">
        <w:rPr>
          <w:rFonts w:ascii="Arial" w:hAnsi="Arial" w:cs="Arial"/>
        </w:rPr>
        <w:t>P Clark</w:t>
      </w:r>
      <w:r w:rsidR="00C74956">
        <w:rPr>
          <w:rFonts w:ascii="Arial" w:hAnsi="Arial" w:cs="Arial"/>
          <w:color w:val="FF0000"/>
        </w:rPr>
        <w:t xml:space="preserve">, </w:t>
      </w:r>
      <w:r w:rsidR="009C34D0">
        <w:rPr>
          <w:rFonts w:ascii="Arial" w:hAnsi="Arial" w:cs="Arial"/>
        </w:rPr>
        <w:t>R Mitchell</w:t>
      </w:r>
      <w:r w:rsidR="00E67417">
        <w:rPr>
          <w:rFonts w:ascii="Arial" w:hAnsi="Arial" w:cs="Arial"/>
        </w:rPr>
        <w:t xml:space="preserve">. </w:t>
      </w:r>
      <w:r w:rsidR="009C34D0">
        <w:rPr>
          <w:rFonts w:ascii="Arial" w:hAnsi="Arial" w:cs="Arial"/>
        </w:rPr>
        <w:t xml:space="preserve">C Gent, </w:t>
      </w:r>
      <w:r w:rsidR="00C74956">
        <w:rPr>
          <w:rFonts w:ascii="Arial" w:hAnsi="Arial" w:cs="Arial"/>
        </w:rPr>
        <w:t xml:space="preserve">and </w:t>
      </w:r>
      <w:r w:rsidR="009C34D0">
        <w:rPr>
          <w:rFonts w:ascii="Arial" w:hAnsi="Arial" w:cs="Arial"/>
        </w:rPr>
        <w:t>E Holgate</w:t>
      </w:r>
      <w:r w:rsidR="00502A6E">
        <w:rPr>
          <w:rFonts w:ascii="Arial" w:hAnsi="Arial" w:cs="Arial"/>
        </w:rPr>
        <w:t xml:space="preserve"> </w:t>
      </w:r>
    </w:p>
    <w:p w14:paraId="230C43D9" w14:textId="77777777" w:rsidR="000129DE" w:rsidRDefault="000129DE" w:rsidP="006B6EBD">
      <w:pPr>
        <w:rPr>
          <w:rFonts w:ascii="Arial" w:hAnsi="Arial" w:cs="Arial"/>
        </w:rPr>
      </w:pPr>
    </w:p>
    <w:p w14:paraId="45D1DB4E" w14:textId="17FB6988" w:rsidR="006B6EBD" w:rsidRDefault="00DE1D40" w:rsidP="006B6EBD">
      <w:pPr>
        <w:rPr>
          <w:rFonts w:ascii="Arial" w:hAnsi="Arial" w:cs="Arial"/>
        </w:rPr>
      </w:pPr>
      <w:r w:rsidRPr="008278B1">
        <w:rPr>
          <w:rFonts w:ascii="Arial" w:hAnsi="Arial" w:cs="Arial"/>
        </w:rPr>
        <w:t>Also,</w:t>
      </w:r>
      <w:r w:rsidR="006B6EBD" w:rsidRPr="008278B1">
        <w:rPr>
          <w:rFonts w:ascii="Arial" w:hAnsi="Arial" w:cs="Arial"/>
        </w:rPr>
        <w:t xml:space="preserve"> in Attendance:</w:t>
      </w:r>
      <w:r w:rsidR="006B6EBD" w:rsidRPr="008278B1">
        <w:rPr>
          <w:rFonts w:ascii="Arial" w:hAnsi="Arial" w:cs="Arial"/>
        </w:rPr>
        <w:tab/>
      </w:r>
      <w:r w:rsidR="006B6EBD">
        <w:rPr>
          <w:rFonts w:ascii="Arial" w:hAnsi="Arial" w:cs="Arial"/>
        </w:rPr>
        <w:t>Kath Gruber (Parish Clerk)</w:t>
      </w:r>
      <w:r w:rsidR="006B6EBD">
        <w:rPr>
          <w:rFonts w:ascii="Arial" w:hAnsi="Arial" w:cs="Arial"/>
        </w:rPr>
        <w:tab/>
      </w:r>
    </w:p>
    <w:p w14:paraId="1ED72863" w14:textId="127358F8" w:rsidR="006B6EBD" w:rsidRDefault="00BC728A" w:rsidP="00E4758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34D0" w:rsidRPr="009C34D0">
        <w:rPr>
          <w:rFonts w:ascii="Arial" w:hAnsi="Arial" w:cs="Arial"/>
        </w:rPr>
        <w:t xml:space="preserve"> </w:t>
      </w:r>
      <w:r w:rsidR="006B6EBD">
        <w:rPr>
          <w:rFonts w:ascii="Arial" w:hAnsi="Arial" w:cs="Arial"/>
        </w:rPr>
        <w:t xml:space="preserve"> members of the public</w:t>
      </w:r>
      <w:r w:rsidR="00E4758F">
        <w:rPr>
          <w:rFonts w:ascii="Arial" w:hAnsi="Arial" w:cs="Arial"/>
        </w:rPr>
        <w:t xml:space="preserve"> </w:t>
      </w:r>
    </w:p>
    <w:bookmarkEnd w:id="0"/>
    <w:p w14:paraId="3F352AC4" w14:textId="1BEB695A" w:rsidR="006B6EBD" w:rsidRPr="00E2301B" w:rsidRDefault="006B6EBD" w:rsidP="00254EF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EBBBF6C" w14:textId="4838783F" w:rsidR="006B6EBD" w:rsidRPr="006D6232" w:rsidRDefault="001E5390" w:rsidP="006B6E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 1 - </w:t>
      </w:r>
      <w:r w:rsidR="006B6EBD" w:rsidRPr="006D6232">
        <w:rPr>
          <w:rFonts w:ascii="Arial" w:hAnsi="Arial" w:cs="Arial"/>
          <w:b/>
          <w:sz w:val="28"/>
          <w:szCs w:val="28"/>
        </w:rPr>
        <w:t>NON</w:t>
      </w:r>
      <w:r w:rsidR="006B6EBD">
        <w:rPr>
          <w:rFonts w:ascii="Arial" w:hAnsi="Arial" w:cs="Arial"/>
          <w:b/>
          <w:sz w:val="28"/>
          <w:szCs w:val="28"/>
        </w:rPr>
        <w:t>-</w:t>
      </w:r>
      <w:r w:rsidR="006B6EBD" w:rsidRPr="006D6232">
        <w:rPr>
          <w:rFonts w:ascii="Arial" w:hAnsi="Arial" w:cs="Arial"/>
          <w:b/>
          <w:sz w:val="28"/>
          <w:szCs w:val="28"/>
        </w:rPr>
        <w:t>CONFIDENTIAL INFORMATION</w:t>
      </w:r>
      <w:r w:rsidR="006B6EBD" w:rsidRPr="006D6232">
        <w:rPr>
          <w:rFonts w:ascii="Arial" w:hAnsi="Arial" w:cs="Arial"/>
          <w:b/>
          <w:sz w:val="28"/>
          <w:szCs w:val="28"/>
        </w:rPr>
        <w:tab/>
      </w:r>
    </w:p>
    <w:p w14:paraId="53AB3D9E" w14:textId="2DE9C6FB" w:rsidR="006B6EBD" w:rsidRDefault="009C34D0" w:rsidP="006B6EBD">
      <w:pPr>
        <w:ind w:left="-720" w:right="-514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/01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Apologies for Absence</w:t>
      </w:r>
    </w:p>
    <w:p w14:paraId="04DAFA96" w14:textId="0AB1628A" w:rsidR="006B6EBD" w:rsidRPr="00024471" w:rsidRDefault="00BC728A" w:rsidP="006B6EBD">
      <w:pPr>
        <w:ind w:right="-514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0064D23" w14:textId="77777777" w:rsidR="00BC2546" w:rsidRDefault="006B6EBD" w:rsidP="006B6EBD">
      <w:pPr>
        <w:ind w:right="-514" w:hanging="720"/>
        <w:outlineLvl w:val="0"/>
        <w:rPr>
          <w:rFonts w:ascii="Arial" w:hAnsi="Arial" w:cs="Arial"/>
        </w:rPr>
      </w:pPr>
      <w:r w:rsidRPr="008278B1">
        <w:rPr>
          <w:rFonts w:ascii="Arial" w:hAnsi="Arial" w:cs="Arial"/>
        </w:rPr>
        <w:tab/>
      </w:r>
    </w:p>
    <w:p w14:paraId="5FCBF254" w14:textId="57C1A91C" w:rsidR="006B6EBD" w:rsidRDefault="009C34D0" w:rsidP="00BC2546">
      <w:pPr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2</w:t>
      </w:r>
      <w:r w:rsidR="006B6EBD">
        <w:rPr>
          <w:rFonts w:ascii="Arial" w:hAnsi="Arial" w:cs="Arial"/>
        </w:rPr>
        <w:tab/>
      </w:r>
      <w:r w:rsidR="006B6EBD" w:rsidRPr="008278B1">
        <w:rPr>
          <w:rFonts w:ascii="Arial" w:hAnsi="Arial" w:cs="Arial"/>
          <w:b/>
        </w:rPr>
        <w:t>Variation of Order of Business</w:t>
      </w:r>
    </w:p>
    <w:p w14:paraId="2E1C764E" w14:textId="77777777" w:rsidR="006B6EBD" w:rsidRPr="008278B1" w:rsidRDefault="006B6EBD" w:rsidP="003D1B3C">
      <w:pPr>
        <w:ind w:right="-514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D1B3C">
        <w:rPr>
          <w:rFonts w:ascii="Arial" w:hAnsi="Arial" w:cs="Arial"/>
        </w:rPr>
        <w:t>None</w:t>
      </w:r>
    </w:p>
    <w:p w14:paraId="7B2A7ADD" w14:textId="69227AC5" w:rsidR="00870ADD" w:rsidRDefault="006B6EBD" w:rsidP="006B6EBD">
      <w:pPr>
        <w:ind w:left="-360" w:right="-514"/>
        <w:rPr>
          <w:rFonts w:ascii="Arial" w:hAnsi="Arial" w:cs="Arial"/>
          <w:b/>
        </w:rPr>
      </w:pPr>
      <w:r w:rsidRPr="008278B1">
        <w:rPr>
          <w:rFonts w:ascii="Arial" w:hAnsi="Arial" w:cs="Arial"/>
          <w:b/>
        </w:rPr>
        <w:tab/>
      </w:r>
    </w:p>
    <w:p w14:paraId="5649F68A" w14:textId="7104444F" w:rsidR="006B6EBD" w:rsidRDefault="009C34D0" w:rsidP="003D1B3C">
      <w:pPr>
        <w:ind w:left="-360" w:right="-514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3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Declaration of Members Interest</w:t>
      </w:r>
    </w:p>
    <w:p w14:paraId="6E83F302" w14:textId="069DDB59" w:rsidR="006B6EBD" w:rsidRDefault="009C34D0" w:rsidP="00334DE6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>Councillors Bowler</w:t>
      </w:r>
      <w:r w:rsidR="00870ADD">
        <w:rPr>
          <w:rFonts w:ascii="Arial" w:hAnsi="Arial" w:cs="Arial"/>
        </w:rPr>
        <w:t>, Mitchell</w:t>
      </w:r>
      <w:r>
        <w:rPr>
          <w:rFonts w:ascii="Arial" w:hAnsi="Arial" w:cs="Arial"/>
        </w:rPr>
        <w:t xml:space="preserve"> and Holgate – Declared an interest in agenda item </w:t>
      </w:r>
      <w:r w:rsidR="00870ADD">
        <w:rPr>
          <w:rFonts w:ascii="Arial" w:hAnsi="Arial" w:cs="Arial"/>
        </w:rPr>
        <w:t>9</w:t>
      </w:r>
      <w:r w:rsidR="00A32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members of Team Tree</w:t>
      </w:r>
      <w:r w:rsidR="00870ADD">
        <w:rPr>
          <w:rFonts w:ascii="Arial" w:hAnsi="Arial" w:cs="Arial"/>
        </w:rPr>
        <w:t>.</w:t>
      </w:r>
    </w:p>
    <w:p w14:paraId="570E7CA0" w14:textId="77777777" w:rsidR="006B6EBD" w:rsidRDefault="006B6EBD" w:rsidP="006B6EBD">
      <w:pPr>
        <w:ind w:left="-360" w:right="-514"/>
        <w:rPr>
          <w:rFonts w:ascii="Arial" w:hAnsi="Arial" w:cs="Arial"/>
        </w:rPr>
      </w:pPr>
    </w:p>
    <w:p w14:paraId="61CFEB5A" w14:textId="40785DD2" w:rsidR="006B6EBD" w:rsidRDefault="006B6EBD" w:rsidP="006B6EBD">
      <w:pPr>
        <w:ind w:left="-360" w:right="-51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9C34D0"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 w:rsidR="009C34D0"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4</w:t>
      </w:r>
      <w:r w:rsidR="00C67DD3">
        <w:rPr>
          <w:rFonts w:ascii="Arial" w:hAnsi="Arial" w:cs="Arial"/>
        </w:rPr>
        <w:tab/>
      </w:r>
      <w:r>
        <w:rPr>
          <w:rFonts w:ascii="Arial" w:hAnsi="Arial" w:cs="Arial"/>
          <w:b/>
        </w:rPr>
        <w:t>PUBLIC SPEAKING</w:t>
      </w:r>
    </w:p>
    <w:p w14:paraId="2EB04264" w14:textId="0B4A5D49" w:rsidR="00870ADD" w:rsidRDefault="00BC728A" w:rsidP="00BC2546">
      <w:pPr>
        <w:rPr>
          <w:rFonts w:ascii="Arial" w:hAnsi="Arial" w:cs="Arial"/>
          <w:u w:val="single"/>
        </w:rPr>
      </w:pPr>
      <w:bookmarkStart w:id="1" w:name="_Hlk487096230"/>
      <w:r>
        <w:rPr>
          <w:rFonts w:ascii="Arial" w:hAnsi="Arial" w:cs="Arial"/>
          <w:u w:val="single"/>
        </w:rPr>
        <w:t>Mavis Bacon</w:t>
      </w:r>
    </w:p>
    <w:p w14:paraId="5343277B" w14:textId="36B7DD9F" w:rsidR="00870ADD" w:rsidRDefault="00870ADD" w:rsidP="00870AD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70ADD">
        <w:rPr>
          <w:rFonts w:ascii="Arial" w:hAnsi="Arial" w:cs="Arial"/>
        </w:rPr>
        <w:t xml:space="preserve">Raised concerns about </w:t>
      </w:r>
      <w:r w:rsidR="00BC728A">
        <w:rPr>
          <w:rFonts w:ascii="Arial" w:hAnsi="Arial" w:cs="Arial"/>
        </w:rPr>
        <w:t xml:space="preserve">a Parish Councillor who had sent a recorded letter, from “residents in the community”, regarding her conifer trees. This letter, dated 3 October 2019, requested a response be sent to Jack Brown within 1 week.  </w:t>
      </w:r>
    </w:p>
    <w:p w14:paraId="1F9C64A7" w14:textId="68530AC2" w:rsidR="00E2466B" w:rsidRDefault="00BC728A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Michael Blount</w:t>
      </w:r>
    </w:p>
    <w:p w14:paraId="200F14FC" w14:textId="4F1142D4" w:rsidR="00BC728A" w:rsidRPr="00BC728A" w:rsidRDefault="00BC728A" w:rsidP="00996F74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BC728A">
        <w:rPr>
          <w:rFonts w:ascii="Arial" w:hAnsi="Arial" w:cs="Arial"/>
        </w:rPr>
        <w:t xml:space="preserve">Reported a problem with the pavement on Waterside </w:t>
      </w:r>
    </w:p>
    <w:p w14:paraId="643D8EF6" w14:textId="785EA9A6" w:rsidR="00BC728A" w:rsidRPr="00C23171" w:rsidRDefault="00E64481" w:rsidP="00996F74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Thanked AVBC Councillors Smith and Brown for their support with the re-opening of the Railway Carriage</w:t>
      </w:r>
    </w:p>
    <w:p w14:paraId="629F426F" w14:textId="1171852C" w:rsidR="00C23171" w:rsidRPr="00BC728A" w:rsidRDefault="00C23171" w:rsidP="00996F74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Requested that if invitation to attend open evening from Police was repeated that he be sent details</w:t>
      </w:r>
    </w:p>
    <w:p w14:paraId="439698C8" w14:textId="7D2C0816" w:rsidR="00870ADD" w:rsidRPr="00BC728A" w:rsidRDefault="00E64481" w:rsidP="00BC728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John Bates</w:t>
      </w:r>
    </w:p>
    <w:p w14:paraId="7C103EA6" w14:textId="1DF9DD4D" w:rsidR="00870ADD" w:rsidRDefault="00E64481" w:rsidP="00BC254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Reported an issue with damaged handrails </w:t>
      </w:r>
      <w:r w:rsidRPr="00E64481">
        <w:rPr>
          <w:rFonts w:ascii="Arial" w:hAnsi="Arial" w:cs="Arial"/>
          <w:color w:val="000000"/>
          <w:shd w:val="clear" w:color="auto" w:fill="FFFFFF"/>
        </w:rPr>
        <w:t>on the steps going down to King William Square from Cinder Bank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5AB9AC2" w14:textId="2BA2DEBD" w:rsidR="00E64481" w:rsidRDefault="00E64481" w:rsidP="00BC2546">
      <w:pPr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Andy Cadman</w:t>
      </w:r>
    </w:p>
    <w:p w14:paraId="2247B368" w14:textId="65512BB3" w:rsidR="00E64481" w:rsidRDefault="00E64481" w:rsidP="00E64481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hd w:val="clear" w:color="auto" w:fill="FFFFFF"/>
        </w:rPr>
      </w:pPr>
      <w:r w:rsidRPr="00E64481">
        <w:rPr>
          <w:rFonts w:ascii="Arial" w:hAnsi="Arial" w:cs="Arial"/>
          <w:color w:val="000000"/>
          <w:shd w:val="clear" w:color="auto" w:fill="FFFFFF"/>
        </w:rPr>
        <w:t>Gave details on the heritage walk booklet and advised he planned another walk booklet in the next newsletter.</w:t>
      </w:r>
    </w:p>
    <w:p w14:paraId="3721D424" w14:textId="6FBAF150" w:rsidR="00E64481" w:rsidRPr="00E64481" w:rsidRDefault="00E64481" w:rsidP="00FF0D4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64481">
        <w:rPr>
          <w:rFonts w:ascii="Arial" w:hAnsi="Arial" w:cs="Arial"/>
          <w:color w:val="000000"/>
          <w:shd w:val="clear" w:color="auto" w:fill="FFFFFF"/>
        </w:rPr>
        <w:t xml:space="preserve">Gave details the police sign on Station road restricting access </w:t>
      </w:r>
    </w:p>
    <w:p w14:paraId="59D9FE84" w14:textId="02E40D8E" w:rsidR="00870ADD" w:rsidRDefault="00870ADD" w:rsidP="00870A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Derbyshire County </w:t>
      </w:r>
      <w:r w:rsidRPr="00C67DD3">
        <w:rPr>
          <w:rFonts w:ascii="Arial" w:hAnsi="Arial" w:cs="Arial"/>
          <w:u w:val="single"/>
        </w:rPr>
        <w:t xml:space="preserve">Councillor </w:t>
      </w:r>
      <w:r>
        <w:rPr>
          <w:rFonts w:ascii="Arial" w:hAnsi="Arial" w:cs="Arial"/>
          <w:u w:val="single"/>
        </w:rPr>
        <w:t>Smith</w:t>
      </w:r>
    </w:p>
    <w:p w14:paraId="1934338B" w14:textId="1A368EDA" w:rsidR="004959B2" w:rsidRDefault="004959B2" w:rsidP="00870AD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Explained</w:t>
      </w:r>
      <w:r w:rsidR="00870ADD" w:rsidRPr="00870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the £2100</w:t>
      </w:r>
      <w:r w:rsidR="00870ADD" w:rsidRPr="00870ADD">
        <w:rPr>
          <w:rFonts w:ascii="Arial" w:hAnsi="Arial" w:cs="Arial"/>
        </w:rPr>
        <w:t xml:space="preserve"> funding </w:t>
      </w:r>
      <w:r>
        <w:rPr>
          <w:rFonts w:ascii="Arial" w:hAnsi="Arial" w:cs="Arial"/>
        </w:rPr>
        <w:t>he had arranged for interpretation boards could not be paid until the project was complete.</w:t>
      </w:r>
    </w:p>
    <w:p w14:paraId="13851170" w14:textId="77777777" w:rsidR="004959B2" w:rsidRDefault="004959B2" w:rsidP="00870AD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Issued a cheque of £160 to the OAP Centre to buy a freezer.</w:t>
      </w:r>
    </w:p>
    <w:p w14:paraId="3313134C" w14:textId="77777777" w:rsidR="004959B2" w:rsidRDefault="004959B2" w:rsidP="00870AD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Advised:</w:t>
      </w:r>
    </w:p>
    <w:p w14:paraId="680F408B" w14:textId="760D9569" w:rsidR="004959B2" w:rsidRPr="004959B2" w:rsidRDefault="004959B2" w:rsidP="00473078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959B2">
        <w:rPr>
          <w:rFonts w:ascii="Arial" w:hAnsi="Arial" w:cs="Arial"/>
        </w:rPr>
        <w:lastRenderedPageBreak/>
        <w:t>He was still awaiting a response from the footpath adviser regarding the schemes to be included in DCC workplan</w:t>
      </w:r>
      <w:r>
        <w:rPr>
          <w:rFonts w:ascii="Arial" w:hAnsi="Arial" w:cs="Arial"/>
        </w:rPr>
        <w:t xml:space="preserve"> </w:t>
      </w:r>
      <w:r w:rsidRPr="004959B2">
        <w:rPr>
          <w:rFonts w:ascii="Arial" w:hAnsi="Arial" w:cs="Arial"/>
        </w:rPr>
        <w:t>and was following this up.</w:t>
      </w:r>
    </w:p>
    <w:p w14:paraId="1D2B0CFB" w14:textId="2F660805" w:rsidR="004959B2" w:rsidRDefault="004959B2" w:rsidP="004959B2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LED lighting project would be complete by end of March 2020.</w:t>
      </w:r>
    </w:p>
    <w:p w14:paraId="01D0D2EE" w14:textId="1C6DC1E0" w:rsidR="00870ADD" w:rsidRPr="00870ADD" w:rsidRDefault="004959B2" w:rsidP="004959B2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DCC are restructuring and as part of that will be setting up a trust to manage Rights of Way. </w:t>
      </w:r>
    </w:p>
    <w:p w14:paraId="7D1A659A" w14:textId="77777777" w:rsidR="00480AD0" w:rsidRDefault="00480AD0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AVBC Councillor Paul Smith</w:t>
      </w:r>
    </w:p>
    <w:p w14:paraId="27C844D7" w14:textId="108A3451" w:rsidR="00627B04" w:rsidRDefault="004959B2" w:rsidP="00481E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Thanked Councillor Cope and Michael Blount for their work and commitment in re-opening the Railway Carriage</w:t>
      </w:r>
      <w:r w:rsidR="009A391D">
        <w:rPr>
          <w:rFonts w:ascii="Arial" w:hAnsi="Arial" w:cs="Arial"/>
        </w:rPr>
        <w:t xml:space="preserve"> </w:t>
      </w:r>
    </w:p>
    <w:p w14:paraId="2105AFAA" w14:textId="1A740C9C" w:rsidR="00307319" w:rsidRDefault="00307319" w:rsidP="0030731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Police</w:t>
      </w:r>
    </w:p>
    <w:p w14:paraId="5F2B39E4" w14:textId="7F852FC7" w:rsidR="00307319" w:rsidRPr="00307319" w:rsidRDefault="00307319" w:rsidP="00307319">
      <w:pPr>
        <w:spacing w:line="24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advised that the local </w:t>
      </w:r>
      <w:r w:rsidRPr="00307319">
        <w:rPr>
          <w:rFonts w:ascii="Arial" w:hAnsi="Arial" w:cs="Arial"/>
          <w:shd w:val="clear" w:color="auto" w:fill="FFFFFF"/>
        </w:rPr>
        <w:t>Police would be at Community Centre between 12pm-1pm on 09/12/19 and invited residents to come along and have a chat, a hot drink and a chocolate.</w:t>
      </w:r>
    </w:p>
    <w:p w14:paraId="71148CD8" w14:textId="1858CC8D" w:rsidR="00307319" w:rsidRPr="00307319" w:rsidRDefault="00307319" w:rsidP="00307319">
      <w:pPr>
        <w:rPr>
          <w:rFonts w:ascii="Arial" w:hAnsi="Arial" w:cs="Arial"/>
        </w:rPr>
      </w:pPr>
    </w:p>
    <w:bookmarkEnd w:id="1"/>
    <w:p w14:paraId="27152A9C" w14:textId="6E0B60F1" w:rsidR="00B50BE1" w:rsidRDefault="009C34D0" w:rsidP="00B50BE1">
      <w:pPr>
        <w:autoSpaceDE w:val="0"/>
        <w:autoSpaceDN w:val="0"/>
        <w:adjustRightInd w:val="0"/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5</w:t>
      </w:r>
      <w:r w:rsidR="00B50BE1">
        <w:rPr>
          <w:rFonts w:ascii="Arial" w:hAnsi="Arial" w:cs="Arial"/>
          <w:b/>
        </w:rPr>
        <w:tab/>
        <w:t>Exclusion of the Public</w:t>
      </w:r>
    </w:p>
    <w:p w14:paraId="199A04EA" w14:textId="6B0BA89A" w:rsidR="004959B2" w:rsidRDefault="004959B2" w:rsidP="004959B2">
      <w:pPr>
        <w:spacing w:after="112" w:line="250" w:lineRule="auto"/>
      </w:pPr>
      <w:r w:rsidRPr="00FF7935">
        <w:rPr>
          <w:rFonts w:ascii="Arial" w:hAnsi="Arial" w:cs="Arial"/>
        </w:rPr>
        <w:t>In view of the confidential nature of item</w:t>
      </w:r>
      <w:r>
        <w:rPr>
          <w:rFonts w:ascii="Arial" w:hAnsi="Arial" w:cs="Arial"/>
        </w:rPr>
        <w:t xml:space="preserve">s 8 and item 14 (4) (in relation to staffing matters) it was </w:t>
      </w:r>
      <w:r w:rsidRPr="00FF7935">
        <w:rPr>
          <w:rFonts w:ascii="Arial" w:hAnsi="Arial" w:cs="Arial"/>
          <w:b/>
        </w:rPr>
        <w:t>Resolved:</w:t>
      </w:r>
      <w:r w:rsidRPr="00FF7935">
        <w:rPr>
          <w:rFonts w:ascii="Arial" w:hAnsi="Arial" w:cs="Arial"/>
        </w:rPr>
        <w:t xml:space="preserve"> to exclude the press and public from the meeting in accordance with the Public Bodies (Admission to Meetings) Act 1960, s1, to discuss th</w:t>
      </w:r>
      <w:r>
        <w:rPr>
          <w:rFonts w:ascii="Arial" w:hAnsi="Arial" w:cs="Arial"/>
        </w:rPr>
        <w:t>is</w:t>
      </w:r>
      <w:r w:rsidRPr="00FF7935">
        <w:rPr>
          <w:rFonts w:ascii="Arial" w:hAnsi="Arial" w:cs="Arial"/>
        </w:rPr>
        <w:t xml:space="preserve"> item.</w:t>
      </w:r>
      <w:r w:rsidRPr="00F2001E">
        <w:t xml:space="preserve">  </w:t>
      </w:r>
    </w:p>
    <w:p w14:paraId="79D3C9CF" w14:textId="77777777" w:rsidR="00B50BE1" w:rsidRDefault="00B50BE1" w:rsidP="00036E3E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CF1F0C7" w14:textId="2EED772D" w:rsidR="00036E3E" w:rsidRPr="00036E3E" w:rsidRDefault="009C34D0" w:rsidP="00036E3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6</w:t>
      </w:r>
      <w:r w:rsidR="00CA5757" w:rsidRPr="00036E3E">
        <w:rPr>
          <w:rFonts w:ascii="Arial" w:hAnsi="Arial" w:cs="Arial"/>
          <w:b/>
        </w:rPr>
        <w:tab/>
        <w:t xml:space="preserve">Minutes of the </w:t>
      </w:r>
      <w:r w:rsidR="00036E3E" w:rsidRPr="00036E3E">
        <w:rPr>
          <w:rFonts w:ascii="Arial" w:hAnsi="Arial" w:cs="Arial"/>
          <w:b/>
        </w:rPr>
        <w:t xml:space="preserve">Full Council Meeting </w:t>
      </w:r>
    </w:p>
    <w:p w14:paraId="78AECF64" w14:textId="73E22840" w:rsidR="00CA5757" w:rsidRDefault="00CA5757" w:rsidP="00CA5757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C7395">
        <w:rPr>
          <w:rFonts w:ascii="Arial" w:hAnsi="Arial" w:cs="Arial"/>
          <w:b/>
        </w:rPr>
        <w:t xml:space="preserve">Resolved: </w:t>
      </w:r>
      <w:r w:rsidRPr="003C7395">
        <w:rPr>
          <w:rFonts w:ascii="Arial" w:hAnsi="Arial" w:cs="Arial"/>
        </w:rPr>
        <w:t>that the Minutes of the</w:t>
      </w:r>
      <w:r w:rsidRPr="003C7395">
        <w:rPr>
          <w:rFonts w:ascii="Arial" w:hAnsi="Arial" w:cs="Arial"/>
          <w:b/>
        </w:rPr>
        <w:t xml:space="preserve"> </w:t>
      </w:r>
      <w:r w:rsidR="00D81AF8">
        <w:rPr>
          <w:rFonts w:ascii="Arial" w:hAnsi="Arial" w:cs="Arial"/>
          <w:bCs/>
        </w:rPr>
        <w:t xml:space="preserve">Full  </w:t>
      </w:r>
      <w:r>
        <w:rPr>
          <w:rFonts w:ascii="Arial" w:hAnsi="Arial" w:cs="Arial"/>
        </w:rPr>
        <w:t xml:space="preserve">Parish Council meeting held on </w:t>
      </w:r>
      <w:r w:rsidR="004959B2">
        <w:rPr>
          <w:rFonts w:ascii="Arial" w:hAnsi="Arial" w:cs="Arial"/>
        </w:rPr>
        <w:t>16 September</w:t>
      </w:r>
      <w:r w:rsidR="00D81AF8">
        <w:rPr>
          <w:rFonts w:ascii="Arial" w:hAnsi="Arial" w:cs="Arial"/>
        </w:rPr>
        <w:t xml:space="preserve"> </w:t>
      </w:r>
      <w:r w:rsidR="009C34D0">
        <w:rPr>
          <w:rFonts w:ascii="Arial" w:hAnsi="Arial" w:cs="Arial"/>
        </w:rPr>
        <w:t>2019</w:t>
      </w:r>
      <w:r w:rsidR="00B50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2F403C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3C7395">
        <w:rPr>
          <w:rFonts w:ascii="Arial" w:hAnsi="Arial" w:cs="Arial"/>
        </w:rPr>
        <w:t xml:space="preserve">confirmed as a correct record </w:t>
      </w:r>
      <w:r w:rsidR="004959B2">
        <w:rPr>
          <w:rFonts w:ascii="Arial" w:hAnsi="Arial" w:cs="Arial"/>
        </w:rPr>
        <w:t>subject to a slight amendment to wording in FC/0919/04</w:t>
      </w:r>
      <w:r w:rsidR="00924BD8">
        <w:rPr>
          <w:rFonts w:ascii="Arial" w:hAnsi="Arial" w:cs="Arial"/>
        </w:rPr>
        <w:t xml:space="preserve"> </w:t>
      </w:r>
      <w:r w:rsidRPr="003C7395">
        <w:rPr>
          <w:rFonts w:ascii="Arial" w:hAnsi="Arial" w:cs="Arial"/>
        </w:rPr>
        <w:t xml:space="preserve">under the </w:t>
      </w:r>
      <w:r w:rsidR="00B50BE1" w:rsidRPr="003C7395">
        <w:rPr>
          <w:rFonts w:ascii="Arial" w:hAnsi="Arial" w:cs="Arial"/>
        </w:rPr>
        <w:t xml:space="preserve">Parish Council </w:t>
      </w:r>
      <w:r w:rsidRPr="003C7395">
        <w:rPr>
          <w:rFonts w:ascii="Arial" w:hAnsi="Arial" w:cs="Arial"/>
        </w:rPr>
        <w:t xml:space="preserve">provisions for approval </w:t>
      </w:r>
      <w:r w:rsidR="00B50BE1">
        <w:rPr>
          <w:rFonts w:ascii="Arial" w:hAnsi="Arial" w:cs="Arial"/>
        </w:rPr>
        <w:t>a</w:t>
      </w:r>
      <w:r w:rsidRPr="003C7395">
        <w:rPr>
          <w:rFonts w:ascii="Arial" w:hAnsi="Arial" w:cs="Arial"/>
        </w:rPr>
        <w:t>nd signed by the Ch</w:t>
      </w:r>
      <w:r>
        <w:rPr>
          <w:rFonts w:ascii="Arial" w:hAnsi="Arial" w:cs="Arial"/>
        </w:rPr>
        <w:t>air</w:t>
      </w:r>
      <w:r w:rsidR="00F77489">
        <w:rPr>
          <w:rFonts w:ascii="Arial" w:hAnsi="Arial" w:cs="Arial"/>
        </w:rPr>
        <w:t>.</w:t>
      </w:r>
      <w:r w:rsidR="005517DA">
        <w:rPr>
          <w:rFonts w:ascii="Arial" w:hAnsi="Arial" w:cs="Arial"/>
        </w:rPr>
        <w:t xml:space="preserve"> </w:t>
      </w:r>
    </w:p>
    <w:p w14:paraId="65572C02" w14:textId="77777777" w:rsidR="00036E3E" w:rsidRDefault="00036E3E" w:rsidP="00CA575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F30D9C8" w14:textId="48B9F085" w:rsidR="00497D0C" w:rsidRDefault="00497D0C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/07</w:t>
      </w:r>
      <w:r>
        <w:rPr>
          <w:rFonts w:ascii="Arial" w:hAnsi="Arial" w:cs="Arial"/>
          <w:b/>
        </w:rPr>
        <w:tab/>
      </w:r>
      <w:r w:rsidR="009A391D">
        <w:rPr>
          <w:rFonts w:ascii="Arial" w:hAnsi="Arial" w:cs="Arial"/>
          <w:b/>
        </w:rPr>
        <w:t>Village Matters</w:t>
      </w:r>
    </w:p>
    <w:p w14:paraId="17DD3C0D" w14:textId="55CCEC3D" w:rsidR="009A391D" w:rsidRPr="002F403C" w:rsidRDefault="00BE4258" w:rsidP="00481EB6">
      <w:pPr>
        <w:pStyle w:val="ListParagraph"/>
        <w:numPr>
          <w:ilvl w:val="0"/>
          <w:numId w:val="10"/>
        </w:numPr>
        <w:rPr>
          <w:rFonts w:ascii="Arial" w:eastAsia="Calibri" w:hAnsi="Arial" w:cs="Arial"/>
          <w:u w:val="single"/>
        </w:rPr>
      </w:pPr>
      <w:r>
        <w:rPr>
          <w:rFonts w:ascii="Arial" w:hAnsi="Arial" w:cs="Arial"/>
          <w:u w:val="single"/>
        </w:rPr>
        <w:t>HGV</w:t>
      </w:r>
    </w:p>
    <w:p w14:paraId="20D348CF" w14:textId="77777777" w:rsidR="00BE4258" w:rsidRDefault="00BE4258" w:rsidP="009A391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Council discussed the on-gong issue regarding weight restrictions on Bullock Lane and Coach Road being ignored.  It</w:t>
      </w:r>
      <w:r w:rsidR="009A391D">
        <w:rPr>
          <w:rFonts w:ascii="Arial" w:eastAsia="Calibri" w:hAnsi="Arial" w:cs="Arial"/>
        </w:rPr>
        <w:t xml:space="preserve"> was </w:t>
      </w:r>
      <w:r w:rsidR="00D81AF8" w:rsidRPr="009A391D">
        <w:rPr>
          <w:rFonts w:ascii="Arial" w:eastAsia="Calibri" w:hAnsi="Arial" w:cs="Arial"/>
          <w:b/>
          <w:bCs/>
        </w:rPr>
        <w:t>Resolved:</w:t>
      </w:r>
      <w:r w:rsidR="009A391D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that all cases be referred to Trading Standards giving details of the road; time; company; vehicle registration</w:t>
      </w:r>
    </w:p>
    <w:p w14:paraId="748314E3" w14:textId="5891E24A" w:rsidR="009A391D" w:rsidRDefault="00423B84" w:rsidP="009A391D">
      <w:pPr>
        <w:rPr>
          <w:rFonts w:ascii="Arial" w:eastAsia="Calibri" w:hAnsi="Arial" w:cs="Arial"/>
        </w:rPr>
      </w:pPr>
      <w:hyperlink r:id="rId8" w:history="1">
        <w:r w:rsidR="00BE4258" w:rsidRPr="00A849F1">
          <w:rPr>
            <w:rStyle w:val="Hyperlink"/>
            <w:rFonts w:ascii="Arial" w:eastAsia="Calibri" w:hAnsi="Arial" w:cs="Arial"/>
          </w:rPr>
          <w:t>https://www.citizensadvice.org.uk/consumer/get-more-help/report-to-trading-standards/</w:t>
        </w:r>
      </w:hyperlink>
    </w:p>
    <w:p w14:paraId="0652F106" w14:textId="6AAA086D" w:rsidR="009A391D" w:rsidRPr="002F403C" w:rsidRDefault="00BE4258" w:rsidP="009A391D">
      <w:pPr>
        <w:pStyle w:val="ListParagraph"/>
        <w:numPr>
          <w:ilvl w:val="0"/>
          <w:numId w:val="10"/>
        </w:numPr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Surface Water</w:t>
      </w:r>
    </w:p>
    <w:p w14:paraId="136AF1C3" w14:textId="56F37656" w:rsidR="00BE4258" w:rsidRDefault="009A391D" w:rsidP="009A391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Councillor </w:t>
      </w:r>
      <w:r w:rsidR="00BE4258">
        <w:rPr>
          <w:rFonts w:ascii="Arial" w:eastAsia="Calibri" w:hAnsi="Arial" w:cs="Arial"/>
        </w:rPr>
        <w:t xml:space="preserve">Smith advised that DCC had done a lot of work to maintain the Coach Road and that the </w:t>
      </w:r>
      <w:r w:rsidR="001E5390">
        <w:rPr>
          <w:rFonts w:ascii="Arial" w:eastAsia="Calibri" w:hAnsi="Arial" w:cs="Arial"/>
        </w:rPr>
        <w:t>defence</w:t>
      </w:r>
      <w:r w:rsidR="00BE4258">
        <w:rPr>
          <w:rFonts w:ascii="Arial" w:eastAsia="Calibri" w:hAnsi="Arial" w:cs="Arial"/>
        </w:rPr>
        <w:t xml:space="preserve"> barriers were working well. It was </w:t>
      </w:r>
      <w:r w:rsidR="00BE4258">
        <w:rPr>
          <w:rFonts w:ascii="Arial" w:eastAsia="Calibri" w:hAnsi="Arial" w:cs="Arial"/>
          <w:b/>
          <w:bCs/>
        </w:rPr>
        <w:t xml:space="preserve">Resolved: </w:t>
      </w:r>
      <w:r w:rsidR="00BE4258">
        <w:rPr>
          <w:rFonts w:ascii="Arial" w:eastAsia="Calibri" w:hAnsi="Arial" w:cs="Arial"/>
        </w:rPr>
        <w:t>to report all issues of blocked gullies to the Highways Team at DCC</w:t>
      </w:r>
    </w:p>
    <w:p w14:paraId="673B2F5B" w14:textId="20E3655D" w:rsidR="00BE4258" w:rsidRDefault="00423B84" w:rsidP="009A391D">
      <w:pPr>
        <w:rPr>
          <w:rFonts w:ascii="Arial" w:eastAsia="Calibri" w:hAnsi="Arial" w:cs="Arial"/>
        </w:rPr>
      </w:pPr>
      <w:hyperlink r:id="rId9" w:history="1">
        <w:r w:rsidR="00BE4258" w:rsidRPr="00A849F1">
          <w:rPr>
            <w:rStyle w:val="Hyperlink"/>
            <w:rFonts w:ascii="Arial" w:eastAsia="Calibri" w:hAnsi="Arial" w:cs="Arial"/>
          </w:rPr>
          <w:t>https://apps.derbyshire.gov.uk/applications/do-it-now/road-maintenance.asp</w:t>
        </w:r>
      </w:hyperlink>
    </w:p>
    <w:p w14:paraId="56AE6381" w14:textId="77777777" w:rsidR="00BE4258" w:rsidRDefault="00BE4258" w:rsidP="009A391D">
      <w:pPr>
        <w:pStyle w:val="ListParagraph"/>
        <w:numPr>
          <w:ilvl w:val="0"/>
          <w:numId w:val="10"/>
        </w:numPr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Poppies</w:t>
      </w:r>
    </w:p>
    <w:p w14:paraId="0B84488B" w14:textId="77777777" w:rsidR="00BE4258" w:rsidRDefault="00BE4258" w:rsidP="009A391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Councillor Tailby advised that he had personally delivered 32 poppies (2 of which were damaged) to Jack Brown. </w:t>
      </w:r>
    </w:p>
    <w:p w14:paraId="7917D75E" w14:textId="77777777" w:rsidR="00BE4258" w:rsidRDefault="00BE4258" w:rsidP="00BE425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Chair thanked Councillors Holgate and Bowler, Daniel and Dave for making prints of poppies and putting these up to offset the lack of RBL poppies on display.</w:t>
      </w:r>
    </w:p>
    <w:p w14:paraId="06D02E74" w14:textId="4972FB5B" w:rsidR="008677B0" w:rsidRPr="00BE4258" w:rsidRDefault="00BE4258" w:rsidP="00BE4258">
      <w:pPr>
        <w:pStyle w:val="ListParagraph"/>
        <w:numPr>
          <w:ilvl w:val="0"/>
          <w:numId w:val="10"/>
        </w:numPr>
        <w:rPr>
          <w:rFonts w:ascii="Arial" w:eastAsia="Calibri" w:hAnsi="Arial" w:cs="Arial"/>
          <w:u w:val="single"/>
        </w:rPr>
      </w:pPr>
      <w:r w:rsidRPr="00BE4258"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>Hanging Baskets</w:t>
      </w:r>
    </w:p>
    <w:p w14:paraId="2DF308FB" w14:textId="77777777" w:rsidR="003E1EC7" w:rsidRDefault="00BE4258" w:rsidP="003E1EC7">
      <w:pPr>
        <w:pStyle w:val="introtext"/>
        <w:spacing w:before="0" w:beforeAutospacing="0" w:after="0" w:afterAutospacing="0"/>
        <w:ind w:right="225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The Chair </w:t>
      </w:r>
      <w:r w:rsidR="003E1EC7">
        <w:rPr>
          <w:rFonts w:ascii="Arial" w:eastAsia="Calibri" w:hAnsi="Arial" w:cs="Arial"/>
        </w:rPr>
        <w:t xml:space="preserve">advised that she and the Clerk had met Plantscape and received a competitive quote. It was </w:t>
      </w:r>
      <w:r w:rsidR="008677B0">
        <w:rPr>
          <w:rFonts w:ascii="Arial" w:eastAsia="Calibri" w:hAnsi="Arial" w:cs="Arial"/>
          <w:b/>
          <w:bCs/>
        </w:rPr>
        <w:t xml:space="preserve">Resolved: </w:t>
      </w:r>
      <w:r w:rsidR="008677B0">
        <w:rPr>
          <w:rFonts w:ascii="Arial" w:eastAsia="Calibri" w:hAnsi="Arial" w:cs="Arial"/>
        </w:rPr>
        <w:t xml:space="preserve">to request </w:t>
      </w:r>
      <w:r w:rsidR="003E1EC7">
        <w:rPr>
          <w:rFonts w:ascii="Arial" w:eastAsia="Calibri" w:hAnsi="Arial" w:cs="Arial"/>
        </w:rPr>
        <w:t xml:space="preserve">a second quote from another company and make decision on award of contract in January. </w:t>
      </w:r>
    </w:p>
    <w:p w14:paraId="1938935C" w14:textId="528C2313" w:rsidR="008677B0" w:rsidRPr="002F403C" w:rsidRDefault="003E1EC7" w:rsidP="003E1EC7">
      <w:pPr>
        <w:pStyle w:val="introtext"/>
        <w:numPr>
          <w:ilvl w:val="0"/>
          <w:numId w:val="10"/>
        </w:numPr>
        <w:spacing w:before="0" w:beforeAutospacing="0" w:after="0" w:afterAutospacing="0"/>
        <w:ind w:right="225"/>
        <w:textAlignment w:val="baseline"/>
        <w:rPr>
          <w:rFonts w:ascii="Arial" w:hAnsi="Arial" w:cs="Arial"/>
          <w:color w:val="000000"/>
          <w:spacing w:val="3"/>
          <w:u w:val="single"/>
        </w:rPr>
      </w:pPr>
      <w:r>
        <w:rPr>
          <w:rFonts w:ascii="Arial" w:hAnsi="Arial" w:cs="Arial"/>
          <w:color w:val="000000"/>
          <w:spacing w:val="3"/>
          <w:u w:val="single"/>
        </w:rPr>
        <w:t>Next Skip Date</w:t>
      </w:r>
    </w:p>
    <w:p w14:paraId="594FD41B" w14:textId="1EAC3A0D" w:rsidR="003E1EC7" w:rsidRDefault="008677B0" w:rsidP="008677B0">
      <w:pPr>
        <w:pStyle w:val="introtext"/>
        <w:spacing w:before="0" w:beforeAutospacing="0" w:after="0" w:afterAutospacing="0"/>
        <w:ind w:right="225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The </w:t>
      </w:r>
      <w:r w:rsidR="003E1EC7">
        <w:rPr>
          <w:rFonts w:ascii="Arial" w:hAnsi="Arial" w:cs="Arial"/>
          <w:color w:val="000000"/>
          <w:spacing w:val="3"/>
        </w:rPr>
        <w:t xml:space="preserve">Council </w:t>
      </w:r>
      <w:r w:rsidR="003E1EC7" w:rsidRPr="00B11EE5">
        <w:rPr>
          <w:rFonts w:ascii="Arial" w:hAnsi="Arial" w:cs="Arial"/>
          <w:b/>
          <w:bCs/>
          <w:color w:val="000000"/>
          <w:spacing w:val="3"/>
        </w:rPr>
        <w:t>Resolved</w:t>
      </w:r>
      <w:r w:rsidR="00B11EE5">
        <w:rPr>
          <w:rFonts w:ascii="Arial" w:hAnsi="Arial" w:cs="Arial"/>
          <w:b/>
          <w:bCs/>
          <w:color w:val="000000"/>
          <w:spacing w:val="3"/>
        </w:rPr>
        <w:t>:</w:t>
      </w:r>
      <w:r w:rsidR="003E1EC7" w:rsidRPr="003E1EC7">
        <w:rPr>
          <w:rFonts w:ascii="Arial" w:hAnsi="Arial" w:cs="Arial"/>
          <w:color w:val="000000"/>
          <w:spacing w:val="3"/>
        </w:rPr>
        <w:t xml:space="preserve"> that a skip be arranged for 1</w:t>
      </w:r>
      <w:r w:rsidR="003E1EC7" w:rsidRPr="003E1EC7">
        <w:rPr>
          <w:rFonts w:ascii="Arial" w:hAnsi="Arial" w:cs="Arial"/>
          <w:color w:val="000000"/>
          <w:spacing w:val="3"/>
          <w:vertAlign w:val="superscript"/>
        </w:rPr>
        <w:t>st</w:t>
      </w:r>
      <w:r w:rsidR="003E1EC7" w:rsidRPr="003E1EC7">
        <w:rPr>
          <w:rFonts w:ascii="Arial" w:hAnsi="Arial" w:cs="Arial"/>
          <w:color w:val="000000"/>
          <w:spacing w:val="3"/>
        </w:rPr>
        <w:t xml:space="preserve"> weekend in January.</w:t>
      </w:r>
    </w:p>
    <w:p w14:paraId="102EEB48" w14:textId="2C2B0C6F" w:rsidR="003E1EC7" w:rsidRPr="003E1EC7" w:rsidRDefault="003E1EC7" w:rsidP="003E1EC7">
      <w:pPr>
        <w:pStyle w:val="introtext"/>
        <w:numPr>
          <w:ilvl w:val="0"/>
          <w:numId w:val="10"/>
        </w:numPr>
        <w:spacing w:before="0" w:beforeAutospacing="0" w:after="0" w:afterAutospacing="0"/>
        <w:ind w:right="225"/>
        <w:textAlignment w:val="baseline"/>
        <w:rPr>
          <w:rFonts w:ascii="Arial" w:hAnsi="Arial" w:cs="Arial"/>
          <w:color w:val="000000"/>
          <w:spacing w:val="3"/>
          <w:u w:val="single"/>
        </w:rPr>
      </w:pPr>
      <w:r w:rsidRPr="003E1EC7">
        <w:rPr>
          <w:rFonts w:ascii="Arial" w:hAnsi="Arial" w:cs="Arial"/>
          <w:color w:val="000000"/>
          <w:spacing w:val="3"/>
          <w:u w:val="single"/>
        </w:rPr>
        <w:t xml:space="preserve">Other </w:t>
      </w:r>
      <w:r>
        <w:rPr>
          <w:rFonts w:ascii="Arial" w:hAnsi="Arial" w:cs="Arial"/>
          <w:color w:val="000000"/>
          <w:spacing w:val="3"/>
          <w:u w:val="single"/>
        </w:rPr>
        <w:t>Village Matters</w:t>
      </w:r>
    </w:p>
    <w:p w14:paraId="1609A97A" w14:textId="7E260762" w:rsidR="003E1EC7" w:rsidRDefault="003E1EC7" w:rsidP="003E1EC7">
      <w:pPr>
        <w:pStyle w:val="introtext"/>
        <w:numPr>
          <w:ilvl w:val="0"/>
          <w:numId w:val="4"/>
        </w:numPr>
        <w:spacing w:before="0" w:beforeAutospacing="0" w:after="0" w:afterAutospacing="0"/>
        <w:ind w:right="225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The Chair thanked Councillor Gent for her excellent repair of the wooden tubs which look as good as new. </w:t>
      </w:r>
    </w:p>
    <w:p w14:paraId="7370C187" w14:textId="77777777" w:rsidR="003E1EC7" w:rsidRDefault="003E1EC7" w:rsidP="003E1EC7">
      <w:pPr>
        <w:pStyle w:val="introtext"/>
        <w:numPr>
          <w:ilvl w:val="0"/>
          <w:numId w:val="4"/>
        </w:numPr>
        <w:spacing w:before="0" w:beforeAutospacing="0" w:after="0" w:afterAutospacing="0"/>
        <w:ind w:right="225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Councillor Bowler advised the village noticeboard would be varnished when the weather permitted.</w:t>
      </w:r>
    </w:p>
    <w:p w14:paraId="13F63D21" w14:textId="18A00368" w:rsidR="003E1EC7" w:rsidRDefault="003E1EC7" w:rsidP="003E1EC7">
      <w:pPr>
        <w:pStyle w:val="introtext"/>
        <w:numPr>
          <w:ilvl w:val="0"/>
          <w:numId w:val="4"/>
        </w:numPr>
        <w:spacing w:before="0" w:beforeAutospacing="0" w:after="0" w:afterAutospacing="0"/>
        <w:ind w:right="225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Councillor Clark advised that Severn Trent were investigated the sewage issue</w:t>
      </w:r>
    </w:p>
    <w:p w14:paraId="4DAF79BB" w14:textId="7F81E042" w:rsidR="003E1EC7" w:rsidRDefault="003E1EC7" w:rsidP="003E1EC7">
      <w:pPr>
        <w:pStyle w:val="introtext"/>
        <w:numPr>
          <w:ilvl w:val="0"/>
          <w:numId w:val="4"/>
        </w:numPr>
        <w:spacing w:before="0" w:beforeAutospacing="0" w:after="0" w:afterAutospacing="0"/>
        <w:ind w:right="225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Councillor Gent discussed the problem of litter on Coach Road and parts of Bullock Lane and whether she should attempt to clear it, it was </w:t>
      </w:r>
      <w:r>
        <w:rPr>
          <w:rFonts w:ascii="Arial" w:hAnsi="Arial" w:cs="Arial"/>
          <w:b/>
          <w:bCs/>
          <w:color w:val="000000"/>
          <w:spacing w:val="3"/>
        </w:rPr>
        <w:t xml:space="preserve">Resolved: </w:t>
      </w:r>
      <w:r>
        <w:rPr>
          <w:rFonts w:ascii="Arial" w:hAnsi="Arial" w:cs="Arial"/>
          <w:color w:val="000000"/>
          <w:spacing w:val="3"/>
        </w:rPr>
        <w:t xml:space="preserve">that given the safety issues that AVBC be requested to </w:t>
      </w:r>
      <w:r w:rsidR="00B11EE5">
        <w:rPr>
          <w:rFonts w:ascii="Arial" w:hAnsi="Arial" w:cs="Arial"/>
          <w:color w:val="000000"/>
          <w:spacing w:val="3"/>
        </w:rPr>
        <w:t>do</w:t>
      </w:r>
      <w:r>
        <w:rPr>
          <w:rFonts w:ascii="Arial" w:hAnsi="Arial" w:cs="Arial"/>
          <w:color w:val="000000"/>
          <w:spacing w:val="3"/>
        </w:rPr>
        <w:t xml:space="preserve"> the litter pick.</w:t>
      </w:r>
    </w:p>
    <w:p w14:paraId="3A7B673D" w14:textId="6671FC9B" w:rsidR="003E1EC7" w:rsidRPr="003E1EC7" w:rsidRDefault="003E1EC7" w:rsidP="003E1EC7">
      <w:pPr>
        <w:pStyle w:val="introtext"/>
        <w:numPr>
          <w:ilvl w:val="0"/>
          <w:numId w:val="4"/>
        </w:numPr>
        <w:spacing w:before="0" w:beforeAutospacing="0" w:after="0" w:afterAutospacing="0"/>
        <w:ind w:right="225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The Council noted that both Ironville and Riddings Remembrance Parades had been well attended.</w:t>
      </w:r>
    </w:p>
    <w:p w14:paraId="6E40317F" w14:textId="77777777" w:rsidR="003E1EC7" w:rsidRDefault="003E1EC7" w:rsidP="008677B0">
      <w:pPr>
        <w:ind w:left="283" w:hanging="283"/>
        <w:rPr>
          <w:rFonts w:ascii="Arial" w:hAnsi="Arial" w:cs="Arial"/>
          <w:b/>
        </w:rPr>
      </w:pPr>
    </w:p>
    <w:p w14:paraId="3AD39887" w14:textId="394AE587" w:rsidR="003E1EC7" w:rsidRDefault="009C34D0" w:rsidP="008677B0">
      <w:pPr>
        <w:ind w:left="283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/0</w:t>
      </w:r>
      <w:r w:rsidR="003E1EC7">
        <w:rPr>
          <w:rFonts w:ascii="Arial" w:hAnsi="Arial" w:cs="Arial"/>
          <w:b/>
        </w:rPr>
        <w:t>9</w:t>
      </w:r>
      <w:r w:rsidR="003E1EC7">
        <w:rPr>
          <w:rFonts w:ascii="Arial" w:hAnsi="Arial" w:cs="Arial"/>
          <w:b/>
        </w:rPr>
        <w:tab/>
        <w:t>Christmas 2019</w:t>
      </w:r>
      <w:r w:rsidR="00424F04">
        <w:rPr>
          <w:rFonts w:ascii="Arial" w:hAnsi="Arial" w:cs="Arial"/>
          <w:b/>
        </w:rPr>
        <w:tab/>
      </w:r>
    </w:p>
    <w:p w14:paraId="2DCA742E" w14:textId="472C7324" w:rsidR="003E1EC7" w:rsidRDefault="00511801" w:rsidP="00511801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Christmas Light switch-on arrangements</w:t>
      </w:r>
    </w:p>
    <w:p w14:paraId="51B24DFB" w14:textId="77777777" w:rsidR="00511801" w:rsidRDefault="00511801" w:rsidP="00511801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The Council noted the event was scheduled for 6pm on 30/11/2019 and it was </w:t>
      </w:r>
      <w:r>
        <w:rPr>
          <w:rFonts w:ascii="Arial" w:hAnsi="Arial" w:cs="Arial"/>
          <w:b/>
        </w:rPr>
        <w:t>Resolved:</w:t>
      </w:r>
    </w:p>
    <w:p w14:paraId="0F4A14D5" w14:textId="4A4BCBEC" w:rsidR="00511801" w:rsidRDefault="00511801" w:rsidP="00511801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Councillor Tailby would provide a PA system</w:t>
      </w:r>
    </w:p>
    <w:p w14:paraId="58DAEA6F" w14:textId="17CA2DB4" w:rsidR="00511801" w:rsidRDefault="00511801" w:rsidP="00511801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Four people would be in the sleigh including the Council Chair and Chair of Team Tree</w:t>
      </w:r>
    </w:p>
    <w:p w14:paraId="4248087D" w14:textId="38E0BA4E" w:rsidR="00511801" w:rsidRDefault="00511801" w:rsidP="00511801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resident would lead carol singing at the event.</w:t>
      </w:r>
    </w:p>
    <w:p w14:paraId="20580792" w14:textId="1FA7D8DC" w:rsidR="00511801" w:rsidRDefault="00511801" w:rsidP="00511801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Storage of Light Silhouettes</w:t>
      </w:r>
    </w:p>
    <w:p w14:paraId="05374485" w14:textId="1A1E6712" w:rsidR="00511801" w:rsidRPr="00511801" w:rsidRDefault="00511801" w:rsidP="005118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Bowler thanked Council Smith who had arranged for the donation of 24 silhouettes to </w:t>
      </w:r>
      <w:r w:rsidR="0019537F">
        <w:rPr>
          <w:rFonts w:ascii="Arial" w:hAnsi="Arial" w:cs="Arial"/>
          <w:bCs/>
        </w:rPr>
        <w:t>the Parish Council</w:t>
      </w:r>
      <w:r>
        <w:rPr>
          <w:rFonts w:ascii="Arial" w:hAnsi="Arial" w:cs="Arial"/>
          <w:bCs/>
        </w:rPr>
        <w:t xml:space="preserve"> which were currently stored at JBT. The Council thanked Jack Brown for his help with storage and </w:t>
      </w: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  <w:bCs/>
        </w:rPr>
        <w:t xml:space="preserve">that the silhouettes would be stored permanently in the OAP Centre and these be added to the Council’s insurance policy. </w:t>
      </w:r>
    </w:p>
    <w:p w14:paraId="56EFEED5" w14:textId="4FA2C36D" w:rsidR="003E1EC7" w:rsidRDefault="003E1EC7" w:rsidP="008677B0">
      <w:pPr>
        <w:ind w:left="283" w:hanging="283"/>
        <w:rPr>
          <w:rFonts w:ascii="Arial" w:hAnsi="Arial" w:cs="Arial"/>
          <w:b/>
        </w:rPr>
      </w:pPr>
    </w:p>
    <w:p w14:paraId="32300C22" w14:textId="2A6D6359" w:rsidR="00307319" w:rsidRDefault="00307319" w:rsidP="008677B0">
      <w:pPr>
        <w:ind w:left="283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FC/1119/10</w:t>
      </w:r>
      <w:r>
        <w:rPr>
          <w:rFonts w:ascii="Arial" w:hAnsi="Arial" w:cs="Arial"/>
          <w:b/>
        </w:rPr>
        <w:tab/>
        <w:t>VE Day</w:t>
      </w:r>
    </w:p>
    <w:p w14:paraId="32C9944D" w14:textId="3F5928F0" w:rsidR="00307319" w:rsidRDefault="00307319" w:rsidP="00307319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Cs/>
        </w:rPr>
        <w:t xml:space="preserve">The Council discussed </w:t>
      </w:r>
      <w:r>
        <w:rPr>
          <w:rFonts w:ascii="Arial" w:hAnsi="Arial" w:cs="Arial"/>
        </w:rPr>
        <w:t xml:space="preserve">how to commemorate </w:t>
      </w:r>
      <w:r>
        <w:rPr>
          <w:rFonts w:ascii="Arial" w:hAnsi="Arial" w:cs="Arial"/>
          <w:shd w:val="clear" w:color="auto" w:fill="FFFFFF"/>
        </w:rPr>
        <w:t>marking</w:t>
      </w:r>
      <w:r w:rsidRPr="00554ECF">
        <w:rPr>
          <w:rFonts w:ascii="Arial" w:hAnsi="Arial" w:cs="Arial"/>
          <w:shd w:val="clear" w:color="auto" w:fill="FFFFFF"/>
        </w:rPr>
        <w:t xml:space="preserve"> the 75th anniversary </w:t>
      </w:r>
      <w:r w:rsidRPr="00307319">
        <w:rPr>
          <w:rFonts w:ascii="Arial" w:hAnsi="Arial" w:cs="Arial"/>
          <w:shd w:val="clear" w:color="auto" w:fill="FFFFFF"/>
        </w:rPr>
        <w:t xml:space="preserve">of the ending of WW2 </w:t>
      </w:r>
      <w:r>
        <w:rPr>
          <w:rFonts w:ascii="Arial" w:hAnsi="Arial" w:cs="Arial"/>
          <w:shd w:val="clear" w:color="auto" w:fill="FFFFFF"/>
        </w:rPr>
        <w:t xml:space="preserve">the weekend of 8 May 2020 and </w:t>
      </w:r>
      <w:r>
        <w:rPr>
          <w:rFonts w:ascii="Arial" w:hAnsi="Arial" w:cs="Arial"/>
          <w:b/>
          <w:bCs/>
          <w:shd w:val="clear" w:color="auto" w:fill="FFFFFF"/>
        </w:rPr>
        <w:t>Resolved:</w:t>
      </w:r>
    </w:p>
    <w:p w14:paraId="62D70E56" w14:textId="77777777" w:rsidR="00307319" w:rsidRDefault="00307319" w:rsidP="00A85F76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bdr w:val="none" w:sz="0" w:space="0" w:color="auto" w:frame="1"/>
        </w:rPr>
      </w:pPr>
      <w:r w:rsidRPr="00307319">
        <w:rPr>
          <w:rFonts w:ascii="Arial" w:hAnsi="Arial" w:cs="Arial"/>
          <w:bdr w:val="none" w:sz="0" w:space="0" w:color="auto" w:frame="1"/>
        </w:rPr>
        <w:t>To set up a Councillor Led Task Group comprising of Councillors Bowler; Holgate and Mitchell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307319">
        <w:rPr>
          <w:rFonts w:ascii="Arial" w:hAnsi="Arial" w:cs="Arial"/>
          <w:bdr w:val="none" w:sz="0" w:space="0" w:color="auto" w:frame="1"/>
        </w:rPr>
        <w:t xml:space="preserve">to engage with residents for ideas. </w:t>
      </w:r>
    </w:p>
    <w:p w14:paraId="6854CFA6" w14:textId="40BA06FF" w:rsidR="00307319" w:rsidRPr="004250C7" w:rsidRDefault="00307319" w:rsidP="00B14C43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</w:rPr>
      </w:pPr>
      <w:r w:rsidRPr="00307319">
        <w:rPr>
          <w:rFonts w:ascii="Arial" w:hAnsi="Arial" w:cs="Arial"/>
          <w:bdr w:val="none" w:sz="0" w:space="0" w:color="auto" w:frame="1"/>
        </w:rPr>
        <w:t xml:space="preserve">To bring suggestions to Parish Meetings so a programme and schedule of events </w:t>
      </w:r>
      <w:r>
        <w:rPr>
          <w:rFonts w:ascii="Arial" w:hAnsi="Arial" w:cs="Arial"/>
          <w:bdr w:val="none" w:sz="0" w:space="0" w:color="auto" w:frame="1"/>
        </w:rPr>
        <w:t xml:space="preserve">could be finalised </w:t>
      </w:r>
      <w:r w:rsidRPr="00307319">
        <w:rPr>
          <w:rFonts w:ascii="Arial" w:hAnsi="Arial" w:cs="Arial"/>
          <w:bdr w:val="none" w:sz="0" w:space="0" w:color="auto" w:frame="1"/>
        </w:rPr>
        <w:t>at the March 2020 Parish Council meeting.</w:t>
      </w:r>
    </w:p>
    <w:p w14:paraId="3BAB4DB0" w14:textId="182BFD8E" w:rsidR="004250C7" w:rsidRPr="004250C7" w:rsidRDefault="004250C7" w:rsidP="004250C7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Councillor Smith offered to provide </w:t>
      </w:r>
      <w:r w:rsidR="0019537F">
        <w:rPr>
          <w:rFonts w:ascii="Arial" w:hAnsi="Arial" w:cs="Arial"/>
        </w:rPr>
        <w:t xml:space="preserve">some </w:t>
      </w:r>
      <w:bookmarkStart w:id="2" w:name="_GoBack"/>
      <w:bookmarkEnd w:id="2"/>
      <w:r>
        <w:rPr>
          <w:rFonts w:ascii="Arial" w:hAnsi="Arial" w:cs="Arial"/>
        </w:rPr>
        <w:t>funding from his Leadership Grant next year.</w:t>
      </w:r>
    </w:p>
    <w:p w14:paraId="44FC9034" w14:textId="77777777" w:rsidR="00307319" w:rsidRDefault="00307319" w:rsidP="00307319">
      <w:pPr>
        <w:rPr>
          <w:rFonts w:ascii="Arial" w:hAnsi="Arial" w:cs="Arial"/>
          <w:b/>
        </w:rPr>
      </w:pPr>
    </w:p>
    <w:p w14:paraId="6825D67B" w14:textId="128120ED" w:rsidR="00307319" w:rsidRDefault="00307319" w:rsidP="003073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FC/1119/11</w:t>
      </w:r>
      <w:r>
        <w:rPr>
          <w:rFonts w:ascii="Arial" w:hAnsi="Arial" w:cs="Arial"/>
          <w:b/>
        </w:rPr>
        <w:tab/>
        <w:t>Climate Change</w:t>
      </w:r>
    </w:p>
    <w:p w14:paraId="32AF2FF6" w14:textId="4BD5D44C" w:rsidR="00307319" w:rsidRDefault="00307319" w:rsidP="003073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reviewed the commitments made by DCC and AVBC and discussed the Council’s response. It was </w:t>
      </w:r>
      <w:r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>to</w:t>
      </w:r>
      <w:r w:rsidR="00D305C1">
        <w:rPr>
          <w:rFonts w:ascii="Arial" w:hAnsi="Arial" w:cs="Arial"/>
        </w:rPr>
        <w:t xml:space="preserve">: </w:t>
      </w:r>
    </w:p>
    <w:p w14:paraId="05CFB9F3" w14:textId="77777777" w:rsidR="00307319" w:rsidRDefault="00307319" w:rsidP="0030731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Support DCC and AVBC Climate and Carbon Reduction pledges.</w:t>
      </w:r>
    </w:p>
    <w:p w14:paraId="23349AA3" w14:textId="6817D699" w:rsidR="00307319" w:rsidRDefault="00307319" w:rsidP="0030731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Include Climate and Carbon Reduction actions in the Village Plan.</w:t>
      </w:r>
    </w:p>
    <w:p w14:paraId="7ED8D64C" w14:textId="7590A87C" w:rsidR="00307319" w:rsidRPr="00D305C1" w:rsidRDefault="00307319" w:rsidP="00307319">
      <w:pPr>
        <w:rPr>
          <w:rFonts w:ascii="Arial" w:hAnsi="Arial" w:cs="Arial"/>
          <w:b/>
        </w:rPr>
      </w:pPr>
    </w:p>
    <w:p w14:paraId="499C9562" w14:textId="3C81AF87" w:rsidR="00D305C1" w:rsidRDefault="00D305C1" w:rsidP="00307319">
      <w:pPr>
        <w:rPr>
          <w:rFonts w:ascii="Arial" w:hAnsi="Arial" w:cs="Arial"/>
          <w:b/>
        </w:rPr>
      </w:pPr>
      <w:r w:rsidRPr="00D305C1">
        <w:rPr>
          <w:rFonts w:ascii="Arial" w:hAnsi="Arial" w:cs="Arial"/>
          <w:b/>
        </w:rPr>
        <w:t>FC/1119/12 Neighbourhood Plan</w:t>
      </w:r>
    </w:p>
    <w:p w14:paraId="4BFD237D" w14:textId="77777777" w:rsidR="00D305C1" w:rsidRDefault="00D305C1" w:rsidP="00D305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Council discussed the Clerk’s paper and </w:t>
      </w:r>
      <w:r>
        <w:rPr>
          <w:rFonts w:ascii="Arial" w:hAnsi="Arial" w:cs="Arial"/>
          <w:b/>
        </w:rPr>
        <w:t xml:space="preserve">Resolved: </w:t>
      </w:r>
      <w:r w:rsidRPr="00D305C1">
        <w:rPr>
          <w:rFonts w:ascii="Arial" w:hAnsi="Arial" w:cs="Arial"/>
          <w:bCs/>
        </w:rPr>
        <w:t>to accept the recommendation n</w:t>
      </w:r>
      <w:r>
        <w:rPr>
          <w:rFonts w:ascii="Arial" w:hAnsi="Arial" w:cs="Arial"/>
          <w:bCs/>
        </w:rPr>
        <w:t>ot to proceed with developing a Neighbourhood Plan.</w:t>
      </w:r>
    </w:p>
    <w:p w14:paraId="4F8A01D1" w14:textId="77777777" w:rsidR="00D305C1" w:rsidRDefault="00D305C1" w:rsidP="00D305C1">
      <w:pPr>
        <w:rPr>
          <w:rFonts w:ascii="Arial" w:hAnsi="Arial" w:cs="Arial"/>
          <w:bCs/>
        </w:rPr>
      </w:pPr>
    </w:p>
    <w:p w14:paraId="26B74111" w14:textId="77777777" w:rsidR="00D305C1" w:rsidRPr="00D305C1" w:rsidRDefault="00D305C1" w:rsidP="00D305C1">
      <w:pPr>
        <w:rPr>
          <w:rFonts w:ascii="Arial" w:hAnsi="Arial" w:cs="Arial"/>
          <w:b/>
        </w:rPr>
      </w:pPr>
      <w:r w:rsidRPr="00D305C1">
        <w:rPr>
          <w:rFonts w:ascii="Arial" w:hAnsi="Arial" w:cs="Arial"/>
          <w:b/>
        </w:rPr>
        <w:t>FC/1119/13</w:t>
      </w:r>
      <w:r w:rsidRPr="00D305C1">
        <w:rPr>
          <w:rFonts w:ascii="Arial" w:hAnsi="Arial" w:cs="Arial"/>
          <w:b/>
        </w:rPr>
        <w:tab/>
        <w:t xml:space="preserve">Parish Council Priorities </w:t>
      </w:r>
    </w:p>
    <w:p w14:paraId="196E3DB5" w14:textId="77777777" w:rsidR="00D305C1" w:rsidRPr="00D305C1" w:rsidRDefault="00D305C1" w:rsidP="00D305C1">
      <w:pPr>
        <w:spacing w:line="259" w:lineRule="auto"/>
        <w:rPr>
          <w:color w:val="FF0000"/>
        </w:rPr>
      </w:pPr>
      <w:r w:rsidRPr="00D305C1">
        <w:rPr>
          <w:rFonts w:ascii="Arial" w:hAnsi="Arial" w:cs="Arial"/>
          <w:bCs/>
        </w:rPr>
        <w:t xml:space="preserve">The Council discussed the feedback received and </w:t>
      </w:r>
      <w:r w:rsidRPr="00D305C1">
        <w:rPr>
          <w:rFonts w:ascii="Arial" w:hAnsi="Arial" w:cs="Arial"/>
          <w:b/>
        </w:rPr>
        <w:t>Resolved:</w:t>
      </w:r>
      <w:r w:rsidRPr="00D305C1">
        <w:rPr>
          <w:color w:val="FF0000"/>
        </w:rPr>
        <w:t xml:space="preserve"> </w:t>
      </w:r>
    </w:p>
    <w:p w14:paraId="13912C1B" w14:textId="77777777" w:rsidR="00D305C1" w:rsidRPr="00D305C1" w:rsidRDefault="00D305C1" w:rsidP="00D305C1">
      <w:pPr>
        <w:pStyle w:val="ListParagraph"/>
        <w:numPr>
          <w:ilvl w:val="1"/>
          <w:numId w:val="22"/>
        </w:numPr>
        <w:spacing w:line="259" w:lineRule="auto"/>
        <w:ind w:left="360"/>
        <w:rPr>
          <w:rFonts w:ascii="Arial" w:hAnsi="Arial" w:cs="Arial"/>
        </w:rPr>
      </w:pPr>
      <w:r w:rsidRPr="00D305C1">
        <w:rPr>
          <w:rFonts w:ascii="Arial" w:hAnsi="Arial" w:cs="Arial"/>
        </w:rPr>
        <w:t>To issue a survey on Facebook and Council website to gain more feedback</w:t>
      </w:r>
    </w:p>
    <w:p w14:paraId="75053228" w14:textId="29E1B55A" w:rsidR="00D305C1" w:rsidRPr="00D305C1" w:rsidRDefault="00D305C1" w:rsidP="00D305C1">
      <w:pPr>
        <w:pStyle w:val="ListParagraph"/>
        <w:numPr>
          <w:ilvl w:val="1"/>
          <w:numId w:val="22"/>
        </w:numPr>
        <w:spacing w:after="160" w:line="259" w:lineRule="auto"/>
        <w:ind w:left="360"/>
        <w:rPr>
          <w:rFonts w:ascii="Arial" w:hAnsi="Arial" w:cs="Arial"/>
        </w:rPr>
      </w:pPr>
      <w:r w:rsidRPr="00D305C1">
        <w:rPr>
          <w:rFonts w:ascii="Arial" w:hAnsi="Arial" w:cs="Arial"/>
        </w:rPr>
        <w:t xml:space="preserve">Each Councillor to engage with residents and get a minimum of 5 surveys completed </w:t>
      </w:r>
    </w:p>
    <w:p w14:paraId="437D3730" w14:textId="646328BE" w:rsidR="00D305C1" w:rsidRPr="00D305C1" w:rsidRDefault="00D305C1" w:rsidP="00B033F3">
      <w:pPr>
        <w:pStyle w:val="ListParagraph"/>
        <w:numPr>
          <w:ilvl w:val="1"/>
          <w:numId w:val="22"/>
        </w:numPr>
        <w:spacing w:after="160" w:line="259" w:lineRule="auto"/>
        <w:ind w:left="360"/>
        <w:rPr>
          <w:rFonts w:ascii="Arial" w:hAnsi="Arial" w:cs="Arial"/>
        </w:rPr>
      </w:pPr>
      <w:r w:rsidRPr="00D305C1">
        <w:rPr>
          <w:rFonts w:ascii="Arial" w:hAnsi="Arial" w:cs="Arial"/>
        </w:rPr>
        <w:t xml:space="preserve">To draft village action </w:t>
      </w:r>
      <w:r>
        <w:rPr>
          <w:rFonts w:ascii="Arial" w:hAnsi="Arial" w:cs="Arial"/>
        </w:rPr>
        <w:t>p</w:t>
      </w:r>
      <w:r w:rsidRPr="00D305C1">
        <w:rPr>
          <w:rFonts w:ascii="Arial" w:hAnsi="Arial" w:cs="Arial"/>
        </w:rPr>
        <w:t>lan for approval on 16 March 2020</w:t>
      </w:r>
    </w:p>
    <w:p w14:paraId="64CBAE9C" w14:textId="4DB4A589" w:rsidR="00D305C1" w:rsidRPr="004250C7" w:rsidRDefault="004250C7" w:rsidP="00D305C1">
      <w:pPr>
        <w:rPr>
          <w:rFonts w:ascii="Arial" w:hAnsi="Arial" w:cs="Arial"/>
          <w:bCs/>
        </w:rPr>
      </w:pPr>
      <w:r w:rsidRPr="004250C7">
        <w:rPr>
          <w:rFonts w:ascii="Arial" w:hAnsi="Arial" w:cs="Arial"/>
          <w:bCs/>
        </w:rPr>
        <w:t xml:space="preserve">Councillor Gent left the meeting at 8pm </w:t>
      </w:r>
    </w:p>
    <w:p w14:paraId="263F47BF" w14:textId="77777777" w:rsidR="004250C7" w:rsidRPr="00D305C1" w:rsidRDefault="004250C7" w:rsidP="00D305C1">
      <w:pPr>
        <w:rPr>
          <w:rFonts w:ascii="Arial" w:hAnsi="Arial" w:cs="Arial"/>
          <w:b/>
        </w:rPr>
      </w:pPr>
    </w:p>
    <w:p w14:paraId="30F35849" w14:textId="05231198" w:rsidR="008677B0" w:rsidRDefault="00D305C1" w:rsidP="00D30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FC/1119/14</w:t>
      </w:r>
      <w:r>
        <w:rPr>
          <w:rFonts w:ascii="Arial" w:hAnsi="Arial" w:cs="Arial"/>
          <w:b/>
        </w:rPr>
        <w:tab/>
      </w:r>
      <w:r w:rsidR="008677B0">
        <w:rPr>
          <w:rFonts w:ascii="Arial" w:hAnsi="Arial" w:cs="Arial"/>
          <w:b/>
        </w:rPr>
        <w:t>Finance</w:t>
      </w:r>
    </w:p>
    <w:p w14:paraId="028EBD44" w14:textId="01463CF1" w:rsidR="008677B0" w:rsidRPr="002F403C" w:rsidRDefault="008677B0" w:rsidP="001E5390">
      <w:pPr>
        <w:pStyle w:val="ListParagraph"/>
        <w:numPr>
          <w:ilvl w:val="0"/>
          <w:numId w:val="24"/>
        </w:numPr>
        <w:ind w:right="-514"/>
        <w:rPr>
          <w:rFonts w:ascii="Arial" w:hAnsi="Arial" w:cs="Arial"/>
          <w:bCs/>
          <w:u w:val="single"/>
        </w:rPr>
      </w:pPr>
      <w:r w:rsidRPr="002F403C">
        <w:rPr>
          <w:rFonts w:ascii="Arial" w:hAnsi="Arial" w:cs="Arial"/>
          <w:bCs/>
          <w:u w:val="single"/>
        </w:rPr>
        <w:t>Accounts for Payment up to 3</w:t>
      </w:r>
      <w:r w:rsidR="00D305C1">
        <w:rPr>
          <w:rFonts w:ascii="Arial" w:hAnsi="Arial" w:cs="Arial"/>
          <w:bCs/>
          <w:u w:val="single"/>
        </w:rPr>
        <w:t xml:space="preserve">1 October </w:t>
      </w:r>
      <w:r w:rsidRPr="002F403C">
        <w:rPr>
          <w:rFonts w:ascii="Arial" w:hAnsi="Arial" w:cs="Arial"/>
          <w:bCs/>
          <w:u w:val="single"/>
        </w:rPr>
        <w:t>2019</w:t>
      </w:r>
    </w:p>
    <w:p w14:paraId="38FF9DE3" w14:textId="77777777" w:rsidR="008677B0" w:rsidRPr="00D305C1" w:rsidRDefault="008677B0" w:rsidP="00D305C1">
      <w:pPr>
        <w:ind w:left="360" w:right="-514"/>
        <w:rPr>
          <w:rFonts w:ascii="Arial" w:hAnsi="Arial" w:cs="Arial"/>
        </w:rPr>
      </w:pPr>
      <w:r w:rsidRPr="00D305C1">
        <w:rPr>
          <w:rFonts w:ascii="Arial" w:hAnsi="Arial" w:cs="Arial"/>
        </w:rPr>
        <w:t xml:space="preserve">The Council considered the payments, as attached at Schedule 1 and </w:t>
      </w:r>
      <w:r w:rsidRPr="00D305C1">
        <w:rPr>
          <w:rFonts w:ascii="Arial" w:hAnsi="Arial" w:cs="Arial"/>
          <w:b/>
        </w:rPr>
        <w:t>Resolved:</w:t>
      </w:r>
      <w:r w:rsidRPr="00D305C1">
        <w:rPr>
          <w:rFonts w:ascii="Arial" w:hAnsi="Arial" w:cs="Arial"/>
        </w:rPr>
        <w:t xml:space="preserve"> this schedule of accounts to be initialled and approved by the Chairman, with cheques signed by the Members.</w:t>
      </w:r>
    </w:p>
    <w:p w14:paraId="29C37A65" w14:textId="2570BFF3" w:rsidR="008B1803" w:rsidRPr="002F403C" w:rsidRDefault="00D305C1" w:rsidP="00D305C1">
      <w:pPr>
        <w:pStyle w:val="ListParagraph"/>
        <w:numPr>
          <w:ilvl w:val="0"/>
          <w:numId w:val="23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Updated Financial Regulations</w:t>
      </w:r>
    </w:p>
    <w:p w14:paraId="08620AF5" w14:textId="77777777" w:rsidR="001E5390" w:rsidRDefault="00D305C1" w:rsidP="00D305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Council reviewed the updated regulations and </w:t>
      </w:r>
      <w:r>
        <w:rPr>
          <w:rFonts w:ascii="Arial" w:hAnsi="Arial" w:cs="Arial"/>
          <w:b/>
          <w:bCs/>
        </w:rPr>
        <w:t xml:space="preserve">Resolved: </w:t>
      </w:r>
      <w:r w:rsidR="001E5390">
        <w:rPr>
          <w:rFonts w:ascii="Arial" w:hAnsi="Arial" w:cs="Arial"/>
        </w:rPr>
        <w:t>to adopt them</w:t>
      </w:r>
    </w:p>
    <w:p w14:paraId="738427EB" w14:textId="6EFE6DC0" w:rsidR="001E5390" w:rsidRDefault="001E5390" w:rsidP="00D305C1">
      <w:pPr>
        <w:pStyle w:val="ListParagraph"/>
        <w:numPr>
          <w:ilvl w:val="0"/>
          <w:numId w:val="23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Year-end Forecast and Bank Reconciliations</w:t>
      </w:r>
    </w:p>
    <w:p w14:paraId="3646A68E" w14:textId="58A1D3ED" w:rsidR="001E5390" w:rsidRDefault="001E5390" w:rsidP="001E5390">
      <w:pPr>
        <w:ind w:left="360"/>
        <w:rPr>
          <w:rFonts w:ascii="Arial" w:hAnsi="Arial" w:cs="Arial"/>
          <w:bCs/>
        </w:rPr>
      </w:pPr>
      <w:r w:rsidRPr="001E5390">
        <w:rPr>
          <w:rFonts w:ascii="Arial" w:hAnsi="Arial" w:cs="Arial"/>
          <w:bCs/>
        </w:rPr>
        <w:t>Item deferred until January 2020</w:t>
      </w:r>
    </w:p>
    <w:p w14:paraId="534C00F7" w14:textId="44FCBCFD" w:rsidR="001E5390" w:rsidRPr="001E5390" w:rsidRDefault="001E5390" w:rsidP="001E5390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S137 Applications</w:t>
      </w:r>
    </w:p>
    <w:p w14:paraId="2EEB1226" w14:textId="05981BB1" w:rsidR="001E5390" w:rsidRPr="001E5390" w:rsidRDefault="001E5390" w:rsidP="001E5390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1F36F7BC" w14:textId="77777777" w:rsidR="001E5390" w:rsidRDefault="001E5390" w:rsidP="00583A0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1660781A" w14:textId="376B01F5" w:rsidR="00046E6F" w:rsidRPr="008E5E4F" w:rsidRDefault="008B1803" w:rsidP="00583A0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</w:t>
      </w:r>
      <w:r w:rsidR="001E5390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ab/>
      </w:r>
      <w:r w:rsidR="00046E6F" w:rsidRPr="008E5E4F">
        <w:rPr>
          <w:rFonts w:ascii="Arial" w:hAnsi="Arial" w:cs="Arial"/>
          <w:b/>
        </w:rPr>
        <w:t>Report of the Clerk</w:t>
      </w:r>
    </w:p>
    <w:p w14:paraId="0DEC43A8" w14:textId="77777777" w:rsidR="00046E6F" w:rsidRPr="002F403C" w:rsidRDefault="00046E6F" w:rsidP="00481EB6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2F403C">
        <w:rPr>
          <w:rFonts w:ascii="Arial" w:hAnsi="Arial" w:cs="Arial"/>
          <w:bCs/>
        </w:rPr>
        <w:t>Action plan and actions arising from the last meeting</w:t>
      </w:r>
    </w:p>
    <w:p w14:paraId="36148493" w14:textId="77777777" w:rsidR="001326B2" w:rsidRDefault="00046E6F" w:rsidP="001326B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 xml:space="preserve">The Clerk updated the Council as to progress on the Action Plan and matters arising from the </w:t>
      </w:r>
      <w:r w:rsidR="001326B2">
        <w:rPr>
          <w:rFonts w:ascii="Arial" w:hAnsi="Arial" w:cs="Arial"/>
        </w:rPr>
        <w:t>last</w:t>
      </w:r>
      <w:r w:rsidRPr="00583A0A">
        <w:rPr>
          <w:rFonts w:ascii="Arial" w:hAnsi="Arial" w:cs="Arial"/>
        </w:rPr>
        <w:t xml:space="preserve"> meeting</w:t>
      </w:r>
      <w:r w:rsidR="00672705">
        <w:rPr>
          <w:rFonts w:ascii="Arial" w:hAnsi="Arial" w:cs="Arial"/>
        </w:rPr>
        <w:t xml:space="preserve">. </w:t>
      </w:r>
    </w:p>
    <w:p w14:paraId="713C9AD5" w14:textId="2AB9D45C" w:rsidR="00046E6F" w:rsidRPr="002F403C" w:rsidRDefault="00046E6F" w:rsidP="00481EB6">
      <w:pPr>
        <w:pStyle w:val="ListParagraph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2F403C">
        <w:rPr>
          <w:rFonts w:ascii="Arial" w:hAnsi="Arial" w:cs="Arial"/>
          <w:bCs/>
        </w:rPr>
        <w:t>General Correspondence</w:t>
      </w:r>
    </w:p>
    <w:p w14:paraId="3D0CE2E7" w14:textId="5CA6718A" w:rsidR="00046E6F" w:rsidRDefault="00046E6F" w:rsidP="00583A0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>Noted</w:t>
      </w:r>
      <w:r w:rsidR="00C23171">
        <w:rPr>
          <w:rFonts w:ascii="Arial" w:hAnsi="Arial" w:cs="Arial"/>
        </w:rPr>
        <w:t xml:space="preserve">. </w:t>
      </w:r>
    </w:p>
    <w:p w14:paraId="66ED1EC4" w14:textId="2B7AB6C7" w:rsidR="008C779E" w:rsidRPr="002F403C" w:rsidRDefault="001E5390" w:rsidP="008C779E">
      <w:pPr>
        <w:pStyle w:val="ListParagraph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Parish Council Christmas Get Together</w:t>
      </w:r>
    </w:p>
    <w:p w14:paraId="0A362D7A" w14:textId="0CCA4BAB" w:rsidR="001E5390" w:rsidRDefault="008C779E" w:rsidP="001E539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Clerk advised</w:t>
      </w:r>
      <w:r w:rsidR="001E5390">
        <w:rPr>
          <w:rFonts w:ascii="Arial" w:hAnsi="Arial" w:cs="Arial"/>
        </w:rPr>
        <w:t xml:space="preserve"> that the Crossings Club was booked for 7pm on Thursday 5/12/2019 and that Councillors should advise her on attendance and food allergies.</w:t>
      </w:r>
    </w:p>
    <w:p w14:paraId="1E3C48E2" w14:textId="77777777" w:rsidR="00016736" w:rsidRDefault="00016736" w:rsidP="006B6EBD">
      <w:pPr>
        <w:rPr>
          <w:rFonts w:ascii="Arial" w:hAnsi="Arial" w:cs="Arial"/>
          <w:b/>
        </w:rPr>
      </w:pPr>
    </w:p>
    <w:p w14:paraId="24148CA7" w14:textId="0095F4C5" w:rsidR="001904EB" w:rsidRDefault="009C34D0" w:rsidP="001326B2">
      <w:pPr>
        <w:spacing w:after="10" w:line="249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</w:t>
      </w:r>
      <w:r w:rsidR="00672705">
        <w:rPr>
          <w:rFonts w:ascii="Arial" w:hAnsi="Arial" w:cs="Arial"/>
          <w:b/>
        </w:rPr>
        <w:t>1</w:t>
      </w:r>
      <w:r w:rsidR="001E5390">
        <w:rPr>
          <w:rFonts w:ascii="Arial" w:hAnsi="Arial" w:cs="Arial"/>
          <w:b/>
        </w:rPr>
        <w:t>6</w:t>
      </w:r>
      <w:r w:rsidR="00E1350C">
        <w:rPr>
          <w:rFonts w:ascii="Arial" w:hAnsi="Arial" w:cs="Arial"/>
          <w:b/>
        </w:rPr>
        <w:tab/>
      </w:r>
      <w:r w:rsidR="00695E81">
        <w:rPr>
          <w:rFonts w:ascii="Arial" w:hAnsi="Arial" w:cs="Arial"/>
          <w:b/>
        </w:rPr>
        <w:t>Consultations</w:t>
      </w:r>
    </w:p>
    <w:p w14:paraId="07CD2D93" w14:textId="4E926E5D" w:rsidR="00634617" w:rsidRDefault="001326B2" w:rsidP="00016736">
      <w:pPr>
        <w:rPr>
          <w:rFonts w:ascii="Arial" w:hAnsi="Arial" w:cs="Arial"/>
        </w:rPr>
      </w:pPr>
      <w:r>
        <w:rPr>
          <w:rFonts w:ascii="Arial" w:hAnsi="Arial" w:cs="Arial"/>
        </w:rPr>
        <w:t>The Council noted the consultation</w:t>
      </w:r>
      <w:r w:rsidR="001E5390">
        <w:rPr>
          <w:rFonts w:ascii="Arial" w:hAnsi="Arial" w:cs="Arial"/>
        </w:rPr>
        <w:t>s</w:t>
      </w:r>
      <w:r w:rsidR="00F57C9F">
        <w:rPr>
          <w:rFonts w:ascii="Arial" w:hAnsi="Arial" w:cs="Arial"/>
        </w:rPr>
        <w:t xml:space="preserve"> on </w:t>
      </w:r>
      <w:r w:rsidR="001E5390">
        <w:rPr>
          <w:rFonts w:ascii="Arial" w:hAnsi="Arial" w:cs="Arial"/>
        </w:rPr>
        <w:t xml:space="preserve">Council Tax Support scheme; AVBC licensing policy and polling district and places </w:t>
      </w:r>
      <w:r w:rsidR="00B11EE5">
        <w:rPr>
          <w:rFonts w:ascii="Arial" w:hAnsi="Arial" w:cs="Arial"/>
        </w:rPr>
        <w:t>review.</w:t>
      </w:r>
      <w:r w:rsidR="00F57C9F">
        <w:rPr>
          <w:rFonts w:ascii="Arial" w:hAnsi="Arial" w:cs="Arial"/>
        </w:rPr>
        <w:t xml:space="preserve"> </w:t>
      </w:r>
    </w:p>
    <w:p w14:paraId="5D6800A2" w14:textId="77777777" w:rsidR="00493E7F" w:rsidRPr="00016736" w:rsidRDefault="00493E7F" w:rsidP="00016736">
      <w:pPr>
        <w:rPr>
          <w:rFonts w:ascii="Arial" w:hAnsi="Arial" w:cs="Arial"/>
        </w:rPr>
      </w:pPr>
    </w:p>
    <w:p w14:paraId="655A12AD" w14:textId="352F0712" w:rsidR="006B6EBD" w:rsidRDefault="009C34D0" w:rsidP="006B6EBD">
      <w:pPr>
        <w:ind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</w:t>
      </w:r>
      <w:r w:rsidR="002579FF">
        <w:rPr>
          <w:rFonts w:ascii="Arial" w:hAnsi="Arial" w:cs="Arial"/>
          <w:b/>
        </w:rPr>
        <w:t>1</w:t>
      </w:r>
      <w:r w:rsidR="001E5390">
        <w:rPr>
          <w:rFonts w:ascii="Arial" w:hAnsi="Arial" w:cs="Arial"/>
          <w:b/>
        </w:rPr>
        <w:t>7</w:t>
      </w:r>
      <w:r w:rsidR="006B6EBD">
        <w:rPr>
          <w:rFonts w:ascii="Arial" w:hAnsi="Arial" w:cs="Arial"/>
          <w:b/>
        </w:rPr>
        <w:tab/>
        <w:t>Derbyshire Association of Local Councils</w:t>
      </w:r>
    </w:p>
    <w:p w14:paraId="44131F6E" w14:textId="5A102248" w:rsidR="002579FF" w:rsidRPr="002579FF" w:rsidRDefault="008705DB" w:rsidP="002F4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noted the contents </w:t>
      </w:r>
      <w:r w:rsidR="00201D97">
        <w:rPr>
          <w:rFonts w:ascii="Arial" w:hAnsi="Arial" w:cs="Arial"/>
        </w:rPr>
        <w:t xml:space="preserve">of Circulars </w:t>
      </w:r>
      <w:r w:rsidR="001E5390">
        <w:rPr>
          <w:rFonts w:ascii="Arial" w:hAnsi="Arial" w:cs="Arial"/>
        </w:rPr>
        <w:t>11</w:t>
      </w:r>
      <w:r w:rsidR="002579FF">
        <w:rPr>
          <w:rFonts w:ascii="Arial" w:hAnsi="Arial" w:cs="Arial"/>
        </w:rPr>
        <w:t>/</w:t>
      </w:r>
      <w:r w:rsidR="001E5390">
        <w:rPr>
          <w:rFonts w:ascii="Arial" w:hAnsi="Arial" w:cs="Arial"/>
        </w:rPr>
        <w:t>20</w:t>
      </w:r>
      <w:r w:rsidR="002579FF">
        <w:rPr>
          <w:rFonts w:ascii="Arial" w:hAnsi="Arial" w:cs="Arial"/>
        </w:rPr>
        <w:t xml:space="preserve">19, </w:t>
      </w:r>
    </w:p>
    <w:p w14:paraId="7FA2D5CC" w14:textId="77777777" w:rsidR="002579FF" w:rsidRPr="002579FF" w:rsidRDefault="002579FF" w:rsidP="002579FF">
      <w:pPr>
        <w:ind w:left="283" w:hanging="283"/>
        <w:rPr>
          <w:rFonts w:ascii="Arial" w:hAnsi="Arial" w:cs="Arial"/>
        </w:rPr>
      </w:pPr>
    </w:p>
    <w:p w14:paraId="6218985D" w14:textId="73A02738" w:rsidR="006B6EBD" w:rsidRPr="00DF2271" w:rsidRDefault="009C34D0" w:rsidP="006B6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</w:t>
      </w:r>
      <w:r w:rsidR="00EC7D88">
        <w:rPr>
          <w:rFonts w:ascii="Arial" w:hAnsi="Arial" w:cs="Arial"/>
          <w:b/>
        </w:rPr>
        <w:t>1</w:t>
      </w:r>
      <w:r w:rsidR="001E5390">
        <w:rPr>
          <w:rFonts w:ascii="Arial" w:hAnsi="Arial" w:cs="Arial"/>
          <w:b/>
        </w:rPr>
        <w:t>8</w:t>
      </w:r>
      <w:r w:rsidR="006B6EBD">
        <w:rPr>
          <w:rFonts w:ascii="Arial" w:hAnsi="Arial" w:cs="Arial"/>
          <w:b/>
        </w:rPr>
        <w:tab/>
        <w:t>Planning Applications</w:t>
      </w:r>
    </w:p>
    <w:p w14:paraId="5AA7C568" w14:textId="77777777" w:rsidR="001E5390" w:rsidRDefault="00F57C9F" w:rsidP="00F57C9F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Council considered the planning application listed in Appendix B of the agenda and it was: </w:t>
      </w:r>
      <w:r w:rsidRPr="00FF643D">
        <w:rPr>
          <w:rFonts w:ascii="Arial" w:hAnsi="Arial" w:cs="Arial"/>
          <w:b/>
        </w:rPr>
        <w:t>Resolved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62AD508C" w14:textId="77777777" w:rsidR="001E5390" w:rsidRDefault="00F57C9F" w:rsidP="001E5390">
      <w:pPr>
        <w:pStyle w:val="ListParagraph"/>
        <w:numPr>
          <w:ilvl w:val="0"/>
          <w:numId w:val="5"/>
        </w:num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 w:rsidRPr="001E5390">
        <w:rPr>
          <w:rFonts w:ascii="Arial" w:hAnsi="Arial" w:cs="Arial"/>
        </w:rPr>
        <w:t>to raise no objections</w:t>
      </w:r>
      <w:r w:rsidR="001E5390" w:rsidRPr="001E5390">
        <w:rPr>
          <w:rFonts w:ascii="Arial" w:hAnsi="Arial" w:cs="Arial"/>
        </w:rPr>
        <w:t xml:space="preserve"> </w:t>
      </w:r>
    </w:p>
    <w:p w14:paraId="7C6E5979" w14:textId="4A98BF23" w:rsidR="00F57C9F" w:rsidRPr="001E5390" w:rsidRDefault="001E5390" w:rsidP="001E5390">
      <w:pPr>
        <w:pStyle w:val="ListParagraph"/>
        <w:numPr>
          <w:ilvl w:val="0"/>
          <w:numId w:val="5"/>
        </w:num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request that AVBC should enforce planning applications at Kennels Farm</w:t>
      </w:r>
      <w:r w:rsidRPr="001E5390">
        <w:rPr>
          <w:rFonts w:ascii="Arial" w:hAnsi="Arial" w:cs="Arial"/>
        </w:rPr>
        <w:t xml:space="preserve"> </w:t>
      </w:r>
      <w:r w:rsidR="00F57C9F" w:rsidRPr="001E5390">
        <w:rPr>
          <w:rFonts w:ascii="Arial" w:hAnsi="Arial" w:cs="Arial"/>
        </w:rPr>
        <w:t xml:space="preserve"> </w:t>
      </w:r>
    </w:p>
    <w:p w14:paraId="52646C33" w14:textId="77777777" w:rsidR="00EC7D88" w:rsidRDefault="00EC7D88" w:rsidP="00EC7D88">
      <w:pPr>
        <w:ind w:left="283" w:hanging="283"/>
        <w:rPr>
          <w:rFonts w:ascii="Arial" w:hAnsi="Arial" w:cs="Arial"/>
        </w:rPr>
      </w:pPr>
    </w:p>
    <w:p w14:paraId="359E7952" w14:textId="78A30357" w:rsidR="00EC7D88" w:rsidRPr="007678D7" w:rsidRDefault="007678D7" w:rsidP="00EC7D88">
      <w:pPr>
        <w:spacing w:after="120"/>
        <w:rPr>
          <w:rFonts w:ascii="Arial" w:hAnsi="Arial" w:cs="Arial"/>
          <w:b/>
        </w:rPr>
      </w:pPr>
      <w:r w:rsidRPr="007678D7">
        <w:rPr>
          <w:rFonts w:ascii="Arial" w:hAnsi="Arial" w:cs="Arial"/>
          <w:b/>
        </w:rPr>
        <w:t>FC//</w:t>
      </w:r>
      <w:r w:rsidR="00BC728A">
        <w:rPr>
          <w:rFonts w:ascii="Arial" w:hAnsi="Arial" w:cs="Arial"/>
          <w:b/>
        </w:rPr>
        <w:t>1119</w:t>
      </w:r>
      <w:r w:rsidRPr="007678D7">
        <w:rPr>
          <w:rFonts w:ascii="Arial" w:hAnsi="Arial" w:cs="Arial"/>
          <w:b/>
        </w:rPr>
        <w:t>/</w:t>
      </w:r>
      <w:r w:rsidR="007A5417">
        <w:rPr>
          <w:rFonts w:ascii="Arial" w:hAnsi="Arial" w:cs="Arial"/>
          <w:b/>
        </w:rPr>
        <w:t>1</w:t>
      </w:r>
      <w:r w:rsidR="001E5390">
        <w:rPr>
          <w:rFonts w:ascii="Arial" w:hAnsi="Arial" w:cs="Arial"/>
          <w:b/>
        </w:rPr>
        <w:t>9</w:t>
      </w:r>
      <w:r w:rsidRPr="007678D7">
        <w:rPr>
          <w:rFonts w:ascii="Arial" w:hAnsi="Arial" w:cs="Arial"/>
          <w:b/>
        </w:rPr>
        <w:tab/>
      </w:r>
      <w:r w:rsidRPr="007678D7">
        <w:rPr>
          <w:rFonts w:ascii="Arial" w:hAnsi="Arial" w:cs="Arial"/>
          <w:b/>
        </w:rPr>
        <w:tab/>
      </w:r>
      <w:r w:rsidR="00EC7D88" w:rsidRPr="007678D7">
        <w:rPr>
          <w:rFonts w:ascii="Arial" w:hAnsi="Arial" w:cs="Arial"/>
          <w:b/>
        </w:rPr>
        <w:t>Items for information only</w:t>
      </w:r>
    </w:p>
    <w:p w14:paraId="1BA10B85" w14:textId="20C41D37" w:rsidR="00EC7D88" w:rsidRDefault="00EC7D88" w:rsidP="00481EB6">
      <w:pPr>
        <w:numPr>
          <w:ilvl w:val="0"/>
          <w:numId w:val="1"/>
        </w:numPr>
        <w:spacing w:after="120"/>
        <w:ind w:left="0"/>
        <w:rPr>
          <w:rFonts w:ascii="Arial" w:hAnsi="Arial" w:cs="Arial"/>
        </w:rPr>
      </w:pPr>
      <w:r w:rsidRPr="00F3344B">
        <w:rPr>
          <w:rFonts w:ascii="Arial" w:hAnsi="Arial" w:cs="Arial"/>
        </w:rPr>
        <w:t>To receive reports from representatives on outside bodies</w:t>
      </w:r>
    </w:p>
    <w:p w14:paraId="1EA17D28" w14:textId="0A2CA481" w:rsidR="001E5390" w:rsidRDefault="001E5390" w:rsidP="001E5390">
      <w:pPr>
        <w:spacing w:after="120"/>
        <w:ind w:left="-36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318AB42" w14:textId="0CF08A0D" w:rsidR="00EC7D88" w:rsidRDefault="00EC7D88" w:rsidP="00481EB6">
      <w:pPr>
        <w:numPr>
          <w:ilvl w:val="0"/>
          <w:numId w:val="1"/>
        </w:numPr>
        <w:spacing w:after="120"/>
        <w:ind w:left="0"/>
        <w:rPr>
          <w:rFonts w:ascii="Arial" w:hAnsi="Arial" w:cs="Arial"/>
        </w:rPr>
      </w:pPr>
      <w:r w:rsidRPr="00F3344B">
        <w:rPr>
          <w:rFonts w:ascii="Arial" w:hAnsi="Arial" w:cs="Arial"/>
        </w:rPr>
        <w:t>To receive any other items for information only and items to be included on the next agenda</w:t>
      </w:r>
    </w:p>
    <w:p w14:paraId="3C24B079" w14:textId="7370BF5B" w:rsidR="00F57C9F" w:rsidRDefault="001E5390" w:rsidP="00F57C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 Day</w:t>
      </w:r>
    </w:p>
    <w:p w14:paraId="476A07E9" w14:textId="3D166DE3" w:rsidR="001E5390" w:rsidRDefault="001E5390" w:rsidP="00F57C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Village Plan</w:t>
      </w:r>
    </w:p>
    <w:p w14:paraId="491C2067" w14:textId="5713DEFE" w:rsidR="001E5390" w:rsidRDefault="001E5390" w:rsidP="001E539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E5390">
        <w:rPr>
          <w:rFonts w:ascii="Arial" w:hAnsi="Arial" w:cs="Arial"/>
          <w:bCs/>
        </w:rPr>
        <w:t>Year-end Forecast and Bank Reconciliations</w:t>
      </w:r>
    </w:p>
    <w:p w14:paraId="305E8C5E" w14:textId="7C8046A3" w:rsidR="001E5390" w:rsidRDefault="001E5390" w:rsidP="001E539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Hanging Baskets</w:t>
      </w:r>
    </w:p>
    <w:p w14:paraId="6022E84E" w14:textId="1A15BD01" w:rsidR="00870FCA" w:rsidRPr="001E5390" w:rsidRDefault="00870FCA" w:rsidP="001E539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Precept 2020/2021</w:t>
      </w:r>
    </w:p>
    <w:p w14:paraId="20827DAD" w14:textId="77777777" w:rsidR="001E5390" w:rsidRPr="001E5390" w:rsidRDefault="001E5390" w:rsidP="001E5390">
      <w:pPr>
        <w:spacing w:after="120"/>
        <w:ind w:left="1080"/>
        <w:rPr>
          <w:rFonts w:ascii="Arial" w:hAnsi="Arial" w:cs="Arial"/>
        </w:rPr>
      </w:pPr>
    </w:p>
    <w:p w14:paraId="2E31AAAF" w14:textId="223E609C" w:rsidR="00A945E5" w:rsidRDefault="009C34D0" w:rsidP="000D4D4B">
      <w:pPr>
        <w:tabs>
          <w:tab w:val="left" w:pos="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FC/</w:t>
      </w:r>
      <w:r w:rsidR="00BC728A">
        <w:rPr>
          <w:rFonts w:ascii="Arial" w:hAnsi="Arial" w:cs="Arial"/>
          <w:b/>
        </w:rPr>
        <w:t>1119</w:t>
      </w:r>
      <w:r>
        <w:rPr>
          <w:rFonts w:ascii="Arial" w:hAnsi="Arial" w:cs="Arial"/>
          <w:b/>
        </w:rPr>
        <w:t>/</w:t>
      </w:r>
      <w:r w:rsidR="007678D7">
        <w:rPr>
          <w:rFonts w:ascii="Arial" w:hAnsi="Arial" w:cs="Arial"/>
          <w:b/>
        </w:rPr>
        <w:t>2</w:t>
      </w:r>
      <w:r w:rsidR="001E5390">
        <w:rPr>
          <w:rFonts w:ascii="Arial" w:hAnsi="Arial" w:cs="Arial"/>
          <w:b/>
        </w:rPr>
        <w:t>0</w:t>
      </w:r>
      <w:r w:rsidR="00A945E5">
        <w:rPr>
          <w:rFonts w:ascii="Arial" w:hAnsi="Arial" w:cs="Arial"/>
          <w:b/>
        </w:rPr>
        <w:tab/>
      </w:r>
      <w:r w:rsidR="00A945E5" w:rsidRPr="008278B1">
        <w:rPr>
          <w:rFonts w:ascii="Arial" w:hAnsi="Arial" w:cs="Arial"/>
          <w:b/>
        </w:rPr>
        <w:t xml:space="preserve">Date and Time of Next </w:t>
      </w:r>
      <w:r w:rsidR="00952385">
        <w:rPr>
          <w:rFonts w:ascii="Arial" w:hAnsi="Arial" w:cs="Arial"/>
          <w:b/>
        </w:rPr>
        <w:t>M</w:t>
      </w:r>
      <w:r w:rsidR="00A945E5" w:rsidRPr="008278B1">
        <w:rPr>
          <w:rFonts w:ascii="Arial" w:hAnsi="Arial" w:cs="Arial"/>
          <w:b/>
        </w:rPr>
        <w:t xml:space="preserve">eeting </w:t>
      </w:r>
    </w:p>
    <w:p w14:paraId="0467C589" w14:textId="62D93D20" w:rsidR="00A945E5" w:rsidRDefault="00A945E5" w:rsidP="00F60A6B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 w:rsidRPr="00A945E5">
        <w:rPr>
          <w:rFonts w:ascii="Arial" w:hAnsi="Arial" w:cs="Arial"/>
        </w:rPr>
        <w:t>It was</w:t>
      </w:r>
      <w:r>
        <w:rPr>
          <w:rFonts w:ascii="Arial" w:hAnsi="Arial" w:cs="Arial"/>
          <w:b/>
        </w:rPr>
        <w:t xml:space="preserve"> </w:t>
      </w:r>
      <w:r w:rsidRPr="008278B1">
        <w:rPr>
          <w:rFonts w:ascii="Arial" w:hAnsi="Arial" w:cs="Arial"/>
          <w:b/>
        </w:rPr>
        <w:t xml:space="preserve">Resolved: </w:t>
      </w:r>
      <w:r w:rsidRPr="008278B1">
        <w:rPr>
          <w:rFonts w:ascii="Arial" w:hAnsi="Arial" w:cs="Arial"/>
        </w:rPr>
        <w:t>that the next meeting</w:t>
      </w:r>
      <w:r>
        <w:rPr>
          <w:rFonts w:ascii="Arial" w:hAnsi="Arial" w:cs="Arial"/>
        </w:rPr>
        <w:t>s</w:t>
      </w:r>
      <w:r w:rsidRPr="008278B1">
        <w:rPr>
          <w:rFonts w:ascii="Arial" w:hAnsi="Arial" w:cs="Arial"/>
        </w:rPr>
        <w:t xml:space="preserve"> of the Parish Coun</w:t>
      </w:r>
      <w:r>
        <w:rPr>
          <w:rFonts w:ascii="Arial" w:hAnsi="Arial" w:cs="Arial"/>
        </w:rPr>
        <w:t xml:space="preserve">cil will be held </w:t>
      </w:r>
      <w:r w:rsidR="0009047B">
        <w:rPr>
          <w:rFonts w:ascii="Arial" w:hAnsi="Arial" w:cs="Arial"/>
        </w:rPr>
        <w:t xml:space="preserve">on </w:t>
      </w:r>
      <w:r w:rsidR="001E5390">
        <w:rPr>
          <w:rFonts w:ascii="Arial" w:hAnsi="Arial" w:cs="Arial"/>
        </w:rPr>
        <w:t>20 January 2020</w:t>
      </w:r>
      <w:r w:rsidR="0009047B">
        <w:rPr>
          <w:rFonts w:ascii="Arial" w:hAnsi="Arial" w:cs="Arial"/>
        </w:rPr>
        <w:t xml:space="preserve"> @ 7pm </w:t>
      </w:r>
      <w:r>
        <w:rPr>
          <w:rFonts w:ascii="Arial" w:hAnsi="Arial" w:cs="Arial"/>
        </w:rPr>
        <w:t xml:space="preserve">at the Community Room, Victoria Crescent, Ironville. </w:t>
      </w:r>
    </w:p>
    <w:p w14:paraId="430ACD1E" w14:textId="106BBF3C" w:rsidR="001E5390" w:rsidRDefault="001E5390" w:rsidP="00F60A6B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</w:p>
    <w:p w14:paraId="10941147" w14:textId="2B1A5A3A" w:rsidR="001E5390" w:rsidRPr="00A945E5" w:rsidRDefault="001E5390" w:rsidP="00F60A6B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Part 2 - </w:t>
      </w:r>
      <w:r w:rsidRPr="006D6232">
        <w:rPr>
          <w:rFonts w:ascii="Arial" w:hAnsi="Arial" w:cs="Arial"/>
          <w:b/>
          <w:sz w:val="28"/>
          <w:szCs w:val="28"/>
        </w:rPr>
        <w:t>CONFIDENTIAL INFORMATION</w:t>
      </w:r>
    </w:p>
    <w:p w14:paraId="7924B93E" w14:textId="29A7BC1E" w:rsidR="0009047B" w:rsidRDefault="0009047B" w:rsidP="0095238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  <w:b/>
        </w:rPr>
      </w:pPr>
    </w:p>
    <w:p w14:paraId="22E88CD6" w14:textId="20D3A7B5" w:rsidR="001E5390" w:rsidRDefault="001E5390" w:rsidP="0095238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FC/1119/</w:t>
      </w:r>
      <w:r w:rsidR="004B3A5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="004B3A5D">
        <w:rPr>
          <w:rFonts w:ascii="Arial" w:hAnsi="Arial" w:cs="Arial"/>
          <w:b/>
        </w:rPr>
        <w:tab/>
        <w:t>Staffing</w:t>
      </w:r>
    </w:p>
    <w:p w14:paraId="72D58E7C" w14:textId="6894E6C0" w:rsidR="004B3A5D" w:rsidRDefault="004B3A5D" w:rsidP="004B3A5D">
      <w:pPr>
        <w:pStyle w:val="ListParagraph"/>
        <w:numPr>
          <w:ilvl w:val="0"/>
          <w:numId w:val="25"/>
        </w:numPr>
        <w:tabs>
          <w:tab w:val="left" w:pos="0"/>
        </w:tabs>
        <w:ind w:right="45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Parish Warden</w:t>
      </w:r>
    </w:p>
    <w:p w14:paraId="4B195135" w14:textId="48794AF0" w:rsidR="004B3A5D" w:rsidRDefault="004B3A5D" w:rsidP="004B3A5D">
      <w:pPr>
        <w:spacing w:line="259" w:lineRule="auto"/>
        <w:rPr>
          <w:rFonts w:ascii="Arial" w:hAnsi="Arial" w:cs="Arial"/>
        </w:rPr>
      </w:pPr>
      <w:r w:rsidRPr="004B3A5D">
        <w:rPr>
          <w:rFonts w:ascii="Arial" w:hAnsi="Arial" w:cs="Arial"/>
          <w:bCs/>
        </w:rPr>
        <w:t xml:space="preserve">The Council considered the proposal to </w:t>
      </w:r>
      <w:r w:rsidRPr="004B3A5D">
        <w:rPr>
          <w:rFonts w:ascii="Arial" w:hAnsi="Arial" w:cs="Arial"/>
        </w:rPr>
        <w:t xml:space="preserve">improve the village by employing a Parish Warden with more duties and </w:t>
      </w:r>
      <w:r w:rsidRPr="004B3A5D">
        <w:rPr>
          <w:rFonts w:ascii="Arial" w:hAnsi="Arial" w:cs="Arial"/>
          <w:b/>
          <w:bCs/>
        </w:rPr>
        <w:t xml:space="preserve">Resolved: </w:t>
      </w:r>
      <w:r w:rsidRPr="004B3A5D">
        <w:rPr>
          <w:rFonts w:ascii="Arial" w:hAnsi="Arial" w:cs="Arial"/>
        </w:rPr>
        <w:t>To recruit a Parish Warden to work throughout the village 15 hours per week</w:t>
      </w:r>
      <w:r w:rsidR="00001667">
        <w:rPr>
          <w:rFonts w:ascii="Arial" w:hAnsi="Arial" w:cs="Arial"/>
        </w:rPr>
        <w:t>, 3 hours per day Mon</w:t>
      </w:r>
      <w:r w:rsidRPr="004B3A5D">
        <w:rPr>
          <w:rFonts w:ascii="Arial" w:hAnsi="Arial" w:cs="Arial"/>
        </w:rPr>
        <w:t xml:space="preserve">day to Friday </w:t>
      </w:r>
      <w:r w:rsidR="00001667">
        <w:rPr>
          <w:rFonts w:ascii="Arial" w:hAnsi="Arial" w:cs="Arial"/>
        </w:rPr>
        <w:t xml:space="preserve">at </w:t>
      </w:r>
      <w:r w:rsidRPr="004B3A5D">
        <w:rPr>
          <w:rFonts w:ascii="Arial" w:hAnsi="Arial" w:cs="Arial"/>
        </w:rPr>
        <w:t xml:space="preserve">Local Authority </w:t>
      </w:r>
      <w:r w:rsidR="00001667">
        <w:rPr>
          <w:rFonts w:ascii="Arial" w:hAnsi="Arial" w:cs="Arial"/>
        </w:rPr>
        <w:t xml:space="preserve">SCP1 </w:t>
      </w:r>
      <w:r w:rsidRPr="004B3A5D">
        <w:rPr>
          <w:rFonts w:ascii="Arial" w:hAnsi="Arial" w:cs="Arial"/>
        </w:rPr>
        <w:t xml:space="preserve">pay scheme </w:t>
      </w:r>
      <w:r w:rsidR="00001667">
        <w:rPr>
          <w:rFonts w:ascii="Arial" w:hAnsi="Arial" w:cs="Arial"/>
        </w:rPr>
        <w:t xml:space="preserve">rate of </w:t>
      </w:r>
      <w:r w:rsidRPr="004B3A5D">
        <w:rPr>
          <w:rFonts w:ascii="Arial" w:hAnsi="Arial" w:cs="Arial"/>
        </w:rPr>
        <w:t xml:space="preserve">£9.02ph </w:t>
      </w:r>
    </w:p>
    <w:p w14:paraId="703CC408" w14:textId="4E99229A" w:rsidR="00001667" w:rsidRDefault="00001667" w:rsidP="00001667">
      <w:pPr>
        <w:pStyle w:val="ListParagraph"/>
        <w:numPr>
          <w:ilvl w:val="0"/>
          <w:numId w:val="2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Clerk’s Salary </w:t>
      </w:r>
    </w:p>
    <w:p w14:paraId="63D14DC7" w14:textId="5BBD7F40" w:rsidR="00001667" w:rsidRDefault="00001667" w:rsidP="00001667">
      <w:p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Council considered salary and expenses for 2020/2021 and </w:t>
      </w:r>
      <w:r>
        <w:rPr>
          <w:rFonts w:ascii="Arial" w:hAnsi="Arial" w:cs="Arial"/>
          <w:b/>
          <w:bCs/>
        </w:rPr>
        <w:t xml:space="preserve">Resolved </w:t>
      </w:r>
      <w:r w:rsidRPr="00001667">
        <w:rPr>
          <w:rFonts w:ascii="Arial" w:hAnsi="Arial" w:cs="Arial"/>
        </w:rPr>
        <w:t>the following</w:t>
      </w:r>
      <w:r>
        <w:rPr>
          <w:rFonts w:ascii="Arial" w:hAnsi="Arial" w:cs="Arial"/>
        </w:rPr>
        <w:t>:</w:t>
      </w:r>
    </w:p>
    <w:p w14:paraId="61DB7703" w14:textId="4BE6F922" w:rsidR="00001667" w:rsidRDefault="00001667" w:rsidP="0000166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Salary increase </w:t>
      </w:r>
      <w:r w:rsidRPr="00001667">
        <w:rPr>
          <w:rFonts w:ascii="Arial" w:hAnsi="Arial" w:cs="Arial"/>
        </w:rPr>
        <w:t>from SCP 17 to SCP 19</w:t>
      </w:r>
    </w:p>
    <w:p w14:paraId="2CCCB19A" w14:textId="6351FF56" w:rsidR="00001667" w:rsidRPr="00001667" w:rsidRDefault="00001667" w:rsidP="00001667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 w:rsidRPr="00001667">
        <w:rPr>
          <w:rFonts w:ascii="Arial" w:hAnsi="Arial" w:cs="Arial"/>
        </w:rPr>
        <w:t>Home Working allowance increased by £1pw</w:t>
      </w:r>
    </w:p>
    <w:p w14:paraId="05700712" w14:textId="00AC6FF9" w:rsidR="00001667" w:rsidRPr="00001667" w:rsidRDefault="00001667" w:rsidP="00001667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 w:rsidRPr="00001667">
        <w:rPr>
          <w:rFonts w:ascii="Arial" w:hAnsi="Arial" w:cs="Arial"/>
        </w:rPr>
        <w:t>Broadband allowance increased by 26p pw</w:t>
      </w:r>
    </w:p>
    <w:p w14:paraId="3FED7EF8" w14:textId="77777777" w:rsidR="00001667" w:rsidRPr="00001667" w:rsidRDefault="00001667" w:rsidP="00001667">
      <w:pPr>
        <w:spacing w:line="259" w:lineRule="auto"/>
        <w:rPr>
          <w:rFonts w:ascii="Arial" w:hAnsi="Arial" w:cs="Arial"/>
          <w:b/>
          <w:bCs/>
        </w:rPr>
      </w:pPr>
    </w:p>
    <w:p w14:paraId="33654F28" w14:textId="7A480F7E" w:rsidR="004B3A5D" w:rsidRDefault="00001667" w:rsidP="004B3A5D">
      <w:pPr>
        <w:tabs>
          <w:tab w:val="left" w:pos="0"/>
        </w:tabs>
        <w:ind w:right="45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FC/1119/14 (4) Annual Precept 2020/21</w:t>
      </w:r>
    </w:p>
    <w:p w14:paraId="398740D2" w14:textId="436D9C80" w:rsidR="00001667" w:rsidRPr="00001667" w:rsidRDefault="00001667" w:rsidP="004B3A5D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considered options for funding the Parish Warden role and noted that Clerk had attempted to secure contribution from Futures and AVBC to no avail. It was </w:t>
      </w:r>
      <w:r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>to propose an increase of £12,500 equating to an additional £9.57</w:t>
      </w:r>
      <w:r w:rsidR="00870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</w:t>
      </w:r>
      <w:r w:rsidR="00870FCA">
        <w:rPr>
          <w:rFonts w:ascii="Arial" w:hAnsi="Arial" w:cs="Arial"/>
        </w:rPr>
        <w:t>/£0.18p pw</w:t>
      </w:r>
      <w:r>
        <w:rPr>
          <w:rFonts w:ascii="Arial" w:hAnsi="Arial" w:cs="Arial"/>
        </w:rPr>
        <w:t xml:space="preserve"> </w:t>
      </w:r>
      <w:r w:rsidR="00870FCA">
        <w:rPr>
          <w:rFonts w:ascii="Arial" w:hAnsi="Arial" w:cs="Arial"/>
        </w:rPr>
        <w:t>per household</w:t>
      </w:r>
    </w:p>
    <w:p w14:paraId="75709E92" w14:textId="77777777" w:rsidR="00870FCA" w:rsidRDefault="00870FCA" w:rsidP="003E3B2D">
      <w:pPr>
        <w:spacing w:after="10" w:line="249" w:lineRule="auto"/>
        <w:jc w:val="both"/>
        <w:rPr>
          <w:rFonts w:ascii="Arial" w:hAnsi="Arial" w:cs="Arial"/>
        </w:rPr>
      </w:pPr>
    </w:p>
    <w:p w14:paraId="0778371F" w14:textId="26E0F66A" w:rsidR="00720F95" w:rsidRDefault="00720F95" w:rsidP="003E3B2D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closed at 20.</w:t>
      </w:r>
      <w:r w:rsidR="00C23171">
        <w:rPr>
          <w:rFonts w:ascii="Arial" w:hAnsi="Arial" w:cs="Arial"/>
        </w:rPr>
        <w:t>2</w:t>
      </w:r>
      <w:r w:rsidR="00870FCA">
        <w:rPr>
          <w:rFonts w:ascii="Arial" w:hAnsi="Arial" w:cs="Arial"/>
        </w:rPr>
        <w:t>5</w:t>
      </w:r>
      <w:r>
        <w:rPr>
          <w:rFonts w:ascii="Arial" w:hAnsi="Arial" w:cs="Arial"/>
        </w:rPr>
        <w:t>pm</w:t>
      </w:r>
    </w:p>
    <w:p w14:paraId="323717A4" w14:textId="0692CB7E" w:rsidR="00F219E7" w:rsidRPr="00F219E7" w:rsidRDefault="00F219E7" w:rsidP="003E3B2D">
      <w:pPr>
        <w:spacing w:after="10" w:line="249" w:lineRule="auto"/>
        <w:jc w:val="both"/>
        <w:rPr>
          <w:rFonts w:ascii="Arial" w:hAnsi="Arial" w:cs="Arial"/>
        </w:rPr>
      </w:pPr>
    </w:p>
    <w:tbl>
      <w:tblPr>
        <w:tblW w:w="16409" w:type="dxa"/>
        <w:tblLook w:val="04A0" w:firstRow="1" w:lastRow="0" w:firstColumn="1" w:lastColumn="0" w:noHBand="0" w:noVBand="1"/>
      </w:tblPr>
      <w:tblGrid>
        <w:gridCol w:w="16584"/>
      </w:tblGrid>
      <w:tr w:rsidR="00F219E7" w:rsidRPr="00F219E7" w14:paraId="3A8D4D66" w14:textId="77777777" w:rsidTr="002F403C">
        <w:trPr>
          <w:trHeight w:val="360"/>
        </w:trPr>
        <w:tc>
          <w:tcPr>
            <w:tcW w:w="1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71C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6403CB8B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44670FD6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23C6FB13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042711FD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49AFA202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440B037F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7D4B5201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0C013F03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3DDF5C45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0007C47D" w14:textId="77777777" w:rsidR="002F403C" w:rsidRDefault="002F403C" w:rsidP="00F219E7">
            <w:pPr>
              <w:rPr>
                <w:rFonts w:ascii="Arial" w:hAnsi="Arial" w:cs="Arial"/>
                <w:bCs/>
                <w:color w:val="000000"/>
              </w:rPr>
            </w:pPr>
          </w:p>
          <w:p w14:paraId="768B334A" w14:textId="3CE388E6" w:rsidR="00F219E7" w:rsidRPr="004250C7" w:rsidRDefault="00F219E7" w:rsidP="00F219E7">
            <w:pPr>
              <w:rPr>
                <w:rFonts w:ascii="Arial" w:hAnsi="Arial" w:cs="Arial"/>
                <w:bCs/>
                <w:color w:val="000000"/>
              </w:rPr>
            </w:pPr>
            <w:r w:rsidRPr="004250C7">
              <w:rPr>
                <w:rFonts w:ascii="Arial" w:hAnsi="Arial" w:cs="Arial"/>
                <w:bCs/>
                <w:color w:val="000000"/>
              </w:rPr>
              <w:t xml:space="preserve">Schedule 1 PAYMENTS </w:t>
            </w:r>
          </w:p>
          <w:tbl>
            <w:tblPr>
              <w:tblW w:w="8016" w:type="dxa"/>
              <w:tblLook w:val="04A0" w:firstRow="1" w:lastRow="0" w:firstColumn="1" w:lastColumn="0" w:noHBand="0" w:noVBand="1"/>
            </w:tblPr>
            <w:tblGrid>
              <w:gridCol w:w="8541"/>
              <w:gridCol w:w="2156"/>
              <w:gridCol w:w="60"/>
              <w:gridCol w:w="1896"/>
              <w:gridCol w:w="407"/>
              <w:gridCol w:w="569"/>
              <w:gridCol w:w="607"/>
              <w:gridCol w:w="369"/>
              <w:gridCol w:w="607"/>
              <w:gridCol w:w="369"/>
              <w:gridCol w:w="787"/>
            </w:tblGrid>
            <w:tr w:rsidR="008C716B" w:rsidRPr="004250C7" w14:paraId="10967238" w14:textId="77777777" w:rsidTr="008C716B">
              <w:trPr>
                <w:gridAfter w:val="1"/>
                <w:wAfter w:w="787" w:type="dxa"/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0A11B" w14:textId="24690343" w:rsidR="008C716B" w:rsidRPr="004250C7" w:rsidRDefault="008C716B" w:rsidP="008C716B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250C7">
                    <w:rPr>
                      <w:rFonts w:ascii="Arial" w:hAnsi="Arial" w:cs="Arial"/>
                      <w:b/>
                      <w:bCs/>
                      <w:color w:val="000000"/>
                    </w:rPr>
                    <w:t>Cheque</w:t>
                  </w:r>
                  <w:r w:rsidR="00A05E1E" w:rsidRPr="004250C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Payee                  Description           </w:t>
                  </w:r>
                  <w:r w:rsidR="004250C7" w:rsidRPr="004250C7">
                    <w:rPr>
                      <w:rFonts w:ascii="Arial" w:hAnsi="Arial" w:cs="Arial"/>
                      <w:b/>
                      <w:bCs/>
                      <w:color w:val="000000"/>
                    </w:rPr>
                    <w:t>Net</w:t>
                  </w:r>
                  <w:r w:rsidR="00A05E1E" w:rsidRPr="004250C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</w:t>
                  </w:r>
                  <w:r w:rsidR="004250C7" w:rsidRPr="004250C7">
                    <w:rPr>
                      <w:rFonts w:ascii="Arial" w:hAnsi="Arial" w:cs="Arial"/>
                      <w:b/>
                      <w:bCs/>
                      <w:color w:val="000000"/>
                    </w:rPr>
                    <w:t>Vat</w:t>
                  </w:r>
                  <w:r w:rsidR="00A05E1E" w:rsidRPr="004250C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</w:t>
                  </w:r>
                  <w:r w:rsidR="004250C7" w:rsidRPr="004250C7">
                    <w:rPr>
                      <w:rFonts w:ascii="Arial" w:hAnsi="Arial" w:cs="Arial"/>
                      <w:b/>
                      <w:bCs/>
                      <w:color w:val="000000"/>
                    </w:rPr>
                    <w:t>Gross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13970" w14:textId="0DDFC68F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5531B" w14:textId="77777777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  <w:r w:rsidRPr="004250C7">
                    <w:rPr>
                      <w:rFonts w:ascii="Arial" w:hAnsi="Arial" w:cs="Arial"/>
                      <w:color w:val="000000"/>
                    </w:rPr>
                    <w:t>Description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20F58" w14:textId="722CC301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  <w:r w:rsidRPr="004250C7">
                    <w:rPr>
                      <w:rFonts w:ascii="Arial" w:hAnsi="Arial" w:cs="Arial"/>
                      <w:color w:val="000000"/>
                    </w:rPr>
                    <w:t xml:space="preserve">           Nett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38951" w14:textId="77777777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  <w:r w:rsidRPr="004250C7">
                    <w:rPr>
                      <w:rFonts w:ascii="Arial" w:hAnsi="Arial" w:cs="Arial"/>
                      <w:color w:val="000000"/>
                    </w:rPr>
                    <w:t>VAT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7ED47" w14:textId="04B12B6C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  <w:r w:rsidRPr="004250C7">
                    <w:rPr>
                      <w:rFonts w:ascii="Arial" w:hAnsi="Arial" w:cs="Arial"/>
                      <w:color w:val="000000"/>
                    </w:rPr>
                    <w:t xml:space="preserve">           Gross</w:t>
                  </w:r>
                </w:p>
              </w:tc>
            </w:tr>
            <w:tr w:rsidR="008C716B" w:rsidRPr="004250C7" w14:paraId="47A23786" w14:textId="77777777" w:rsidTr="008C716B">
              <w:trPr>
                <w:gridAfter w:val="1"/>
                <w:wAfter w:w="787" w:type="dxa"/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7668" w:type="dxa"/>
                    <w:tblLook w:val="04A0" w:firstRow="1" w:lastRow="0" w:firstColumn="1" w:lastColumn="0" w:noHBand="0" w:noVBand="1"/>
                  </w:tblPr>
                  <w:tblGrid>
                    <w:gridCol w:w="1017"/>
                    <w:gridCol w:w="1868"/>
                    <w:gridCol w:w="1716"/>
                    <w:gridCol w:w="1284"/>
                    <w:gridCol w:w="1156"/>
                    <w:gridCol w:w="1284"/>
                  </w:tblGrid>
                  <w:tr w:rsidR="00B11EE5" w:rsidRPr="00B11EE5" w14:paraId="5546D6BE" w14:textId="77777777" w:rsidTr="00B11EE5">
                    <w:trPr>
                      <w:trHeight w:val="28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852FA1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BACs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80F6ED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Kath Gruber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8DA7DC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Sept/Oct Expenses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6D5A85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£220.04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6719C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B170F1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£220.04</w:t>
                        </w:r>
                      </w:p>
                    </w:tc>
                  </w:tr>
                  <w:tr w:rsidR="00B11EE5" w:rsidRPr="00B11EE5" w14:paraId="262B6C2B" w14:textId="77777777" w:rsidTr="00B11EE5">
                    <w:trPr>
                      <w:trHeight w:val="28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A92758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 xml:space="preserve">Bacs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57192A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Kath Gruber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6D0A97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Sept/Oct Wages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3C34C0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£343.52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C060D3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4F4589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£343.52</w:t>
                        </w:r>
                      </w:p>
                    </w:tc>
                  </w:tr>
                  <w:tr w:rsidR="00B11EE5" w:rsidRPr="00B11EE5" w14:paraId="7D3B782E" w14:textId="77777777" w:rsidTr="00B11EE5">
                    <w:trPr>
                      <w:trHeight w:val="28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E16777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Bacs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4B22C2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Nick Lamb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816749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Sept/Oct Wages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642A32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£466.92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B38F5D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8FBC66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£466.92</w:t>
                        </w:r>
                      </w:p>
                    </w:tc>
                  </w:tr>
                  <w:tr w:rsidR="00B11EE5" w:rsidRPr="00B11EE5" w14:paraId="661AE4C4" w14:textId="77777777" w:rsidTr="00B11EE5">
                    <w:trPr>
                      <w:trHeight w:val="28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7E88D3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401861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53FA45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Shelter Maintenance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B4E708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Bus Shelter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100011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£18.96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DF3DDA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£3.79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54BE71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£22.75</w:t>
                        </w:r>
                      </w:p>
                    </w:tc>
                  </w:tr>
                  <w:tr w:rsidR="00B11EE5" w:rsidRPr="00B11EE5" w14:paraId="0EF17FD0" w14:textId="77777777" w:rsidTr="00B11EE5">
                    <w:trPr>
                      <w:trHeight w:val="28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C72CD0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401863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0EF9D5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AVBC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934B27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Election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B6EACB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£2,266.04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5A1622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0FEC85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£2,266.04</w:t>
                        </w:r>
                      </w:p>
                    </w:tc>
                  </w:tr>
                  <w:tr w:rsidR="00B11EE5" w:rsidRPr="00B11EE5" w14:paraId="15FB2F26" w14:textId="77777777" w:rsidTr="00B11EE5">
                    <w:trPr>
                      <w:trHeight w:val="28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C10BB4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401862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EADA9F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PKF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D1E49F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External Audit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C7FF3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£200.00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058577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£40.00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DDE733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£240.00</w:t>
                        </w:r>
                      </w:p>
                    </w:tc>
                  </w:tr>
                  <w:tr w:rsidR="00B11EE5" w:rsidRPr="00B11EE5" w14:paraId="6F014170" w14:textId="77777777" w:rsidTr="00B11EE5">
                    <w:trPr>
                      <w:trHeight w:val="28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C914F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401864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6F5FA2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RBL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B4C52E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Wreath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FD7551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£34.00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8A64CB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497458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£34.00</w:t>
                        </w:r>
                      </w:p>
                    </w:tc>
                  </w:tr>
                  <w:tr w:rsidR="00B11EE5" w:rsidRPr="00B11EE5" w14:paraId="76378D0A" w14:textId="77777777" w:rsidTr="00B11EE5">
                    <w:trPr>
                      <w:trHeight w:val="28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384E11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401865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796B3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Nick Lamb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FD3788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PPE Work Boots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482276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11EE5">
                          <w:rPr>
                            <w:rFonts w:ascii="Arial" w:hAnsi="Arial" w:cs="Arial"/>
                          </w:rPr>
                          <w:t>£47.99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5F02B3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F7745A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£47.99</w:t>
                        </w:r>
                      </w:p>
                    </w:tc>
                  </w:tr>
                  <w:tr w:rsidR="00B11EE5" w:rsidRPr="00B11EE5" w14:paraId="79C386C1" w14:textId="77777777" w:rsidTr="00B11EE5">
                    <w:trPr>
                      <w:trHeight w:val="28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AABA6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07D241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19BE02" w14:textId="77777777" w:rsidR="00B11EE5" w:rsidRPr="00B11EE5" w:rsidRDefault="00B11EE5" w:rsidP="00B11E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9B4DFC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£3,597.47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0B8EBF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£43.79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6FF2D3" w14:textId="77777777" w:rsidR="00B11EE5" w:rsidRPr="00B11EE5" w:rsidRDefault="00B11EE5" w:rsidP="00B11EE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11EE5">
                          <w:rPr>
                            <w:rFonts w:ascii="Arial" w:hAnsi="Arial" w:cs="Arial"/>
                            <w:color w:val="000000"/>
                          </w:rPr>
                          <w:t>£3,641.26</w:t>
                        </w:r>
                      </w:p>
                    </w:tc>
                  </w:tr>
                </w:tbl>
                <w:p w14:paraId="78A52C6F" w14:textId="77777777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A6A9C3" w14:textId="77777777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CB9F64" w14:textId="77777777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AE9B6B" w14:textId="77777777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8D146A" w14:textId="77777777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54F75B" w14:textId="77777777" w:rsidR="008C716B" w:rsidRPr="004250C7" w:rsidRDefault="008C716B" w:rsidP="008C71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D4D4B" w:rsidRPr="000D4D4B" w14:paraId="3D5A8697" w14:textId="77777777" w:rsidTr="00F57C9F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5F110C" w14:textId="44739E28" w:rsidR="000D4D4B" w:rsidRPr="000D4D4B" w:rsidRDefault="000D4D4B" w:rsidP="000D4D4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DD080" w14:textId="6462FC3D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D4A1DA" w14:textId="44B4BA7C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5222DB" w14:textId="2F50AAC9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0FEC4C" w14:textId="5403C2B0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E8F70E" w14:textId="2A3BD269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D4D4B" w:rsidRPr="000D4D4B" w14:paraId="5A66F437" w14:textId="77777777" w:rsidTr="00F57C9F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EA12AA" w14:textId="751F04D6" w:rsidR="000D4D4B" w:rsidRPr="000D4D4B" w:rsidRDefault="000D4D4B" w:rsidP="000D4D4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DAEC5C" w14:textId="363046F5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AA4EC8" w14:textId="256F3425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9CFB78" w14:textId="376B2B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67CF89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91834D" w14:textId="228730E3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D4D4B" w:rsidRPr="000D4D4B" w14:paraId="76657F3B" w14:textId="77777777" w:rsidTr="00F57C9F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144" w:type="dxa"/>
                    <w:tblLook w:val="04A0" w:firstRow="1" w:lastRow="0" w:firstColumn="1" w:lastColumn="0" w:noHBand="0" w:noVBand="1"/>
                  </w:tblPr>
                  <w:tblGrid>
                    <w:gridCol w:w="3816"/>
                    <w:gridCol w:w="1496"/>
                    <w:gridCol w:w="1396"/>
                    <w:gridCol w:w="1436"/>
                  </w:tblGrid>
                  <w:tr w:rsidR="00A05E1E" w:rsidRPr="00A60562" w14:paraId="1B9EEA5A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BA1C01B" w14:textId="0E92024A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753A68D" w14:textId="196D3B8B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F29216C" w14:textId="4480BA05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7F420E5" w14:textId="781E7BCF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4AE6CA0B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A914D85" w14:textId="5C5C27B3" w:rsidR="00A05E1E" w:rsidRPr="00A60562" w:rsidRDefault="00A05E1E" w:rsidP="00A05E1E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357C473" w14:textId="5537E515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9186784" w14:textId="3614C0DE" w:rsidR="00A05E1E" w:rsidRPr="00A60562" w:rsidRDefault="00A05E1E" w:rsidP="00A05E1E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847F09F" w14:textId="126E8C9B" w:rsidR="00A05E1E" w:rsidRPr="00A60562" w:rsidRDefault="00A05E1E" w:rsidP="00A05E1E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283E097F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2E1F060" w14:textId="2295BA7F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0CF4754" w14:textId="3ADF4639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AF01AB0" w14:textId="0558CDE4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83C9C1E" w14:textId="566BEC65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46AB921D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EFF2028" w14:textId="0C2D798D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C818243" w14:textId="064B2740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F6F1531" w14:textId="261171E5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38CABE8" w14:textId="6520600B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7E04CA67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F112A2B" w14:textId="321A295F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08B7FFA" w14:textId="7F8BD292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2B950D1" w14:textId="653D6656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A5E4834" w14:textId="479CCBA5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6F2B083A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8D5D79E" w14:textId="46BB267F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EBD8829" w14:textId="58AB8286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81D7CD7" w14:textId="32B4AF08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E4B05D2" w14:textId="30B1DE94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336A3359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0E78916" w14:textId="44972F51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D83001D" w14:textId="380F78B9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5A81A53" w14:textId="3E7F6341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D06A80F" w14:textId="14C0AB7C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79A01AF6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C40A664" w14:textId="7365FB44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73C01A1" w14:textId="0DA44E8C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41732EA" w14:textId="32EEC911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909020A" w14:textId="76FF15A8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48A95AD1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E374DB3" w14:textId="745D1126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AAC8917" w14:textId="5661789D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81438FB" w14:textId="0D0365B5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ADAD850" w14:textId="2A655890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37913323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40DD107" w14:textId="547B050F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118CFDC" w14:textId="0BA8596B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FEB0E59" w14:textId="76CF5978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7926DF6" w14:textId="3167D126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05E1E" w:rsidRPr="00A60562" w14:paraId="43D2BA5F" w14:textId="77777777" w:rsidTr="00B11EE5">
                    <w:trPr>
                      <w:trHeight w:val="288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863851A" w14:textId="0D5E4ED9" w:rsidR="00A05E1E" w:rsidRPr="00A60562" w:rsidRDefault="00A05E1E" w:rsidP="00A05E1E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CF629E8" w14:textId="7D99B915" w:rsidR="00A05E1E" w:rsidRPr="00A60562" w:rsidRDefault="00A05E1E" w:rsidP="00A05E1E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AB2A5F7" w14:textId="0F8F0AB0" w:rsidR="00A05E1E" w:rsidRPr="00A60562" w:rsidRDefault="00A05E1E" w:rsidP="00A05E1E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295B1CD" w14:textId="0E7DEA37" w:rsidR="00A05E1E" w:rsidRPr="00A60562" w:rsidRDefault="00A05E1E" w:rsidP="00A05E1E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14:paraId="3AB3DA9E" w14:textId="2D8073CD" w:rsidR="000D4D4B" w:rsidRPr="00A05E1E" w:rsidRDefault="00A05E1E" w:rsidP="00A05E1E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D6A3CF" w14:textId="48413F11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570FD1" w14:textId="474F4CC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06BA0A" w14:textId="67C9E47C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1BE7CE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9878F7" w14:textId="179C71E4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D4D4B" w:rsidRPr="000D4D4B" w14:paraId="25D74672" w14:textId="77777777" w:rsidTr="00F57C9F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CF0307" w14:textId="29A9E0E1" w:rsidR="000D4D4B" w:rsidRPr="000D4D4B" w:rsidRDefault="000D4D4B" w:rsidP="000D4D4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B4027A" w14:textId="238B14CE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CFE17A" w14:textId="04E014D0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09F963" w14:textId="3CC24BBB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B10C4D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31CECD" w14:textId="1F6D3CCD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D4D4B" w:rsidRPr="000D4D4B" w14:paraId="5E1F1ACD" w14:textId="77777777" w:rsidTr="00F57C9F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B65130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558D1B" w14:textId="77777777" w:rsidR="000D4D4B" w:rsidRPr="000D4D4B" w:rsidRDefault="000D4D4B" w:rsidP="000D4D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132983" w14:textId="77777777" w:rsidR="000D4D4B" w:rsidRPr="000D4D4B" w:rsidRDefault="000D4D4B" w:rsidP="000D4D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2C653A" w14:textId="77777777" w:rsidR="000D4D4B" w:rsidRPr="000D4D4B" w:rsidRDefault="000D4D4B" w:rsidP="000D4D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34255A" w14:textId="77777777" w:rsidR="000D4D4B" w:rsidRPr="000D4D4B" w:rsidRDefault="000D4D4B" w:rsidP="000D4D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89F23F" w14:textId="7524DA7F" w:rsidR="000D4D4B" w:rsidRPr="000D4D4B" w:rsidRDefault="000D4D4B" w:rsidP="000D4D4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28BA53" w14:textId="77777777" w:rsidR="008C716B" w:rsidRDefault="008C716B" w:rsidP="00F219E7">
            <w:pPr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W w:w="8435" w:type="dxa"/>
              <w:tblLook w:val="04A0" w:firstRow="1" w:lastRow="0" w:firstColumn="1" w:lastColumn="0" w:noHBand="0" w:noVBand="1"/>
            </w:tblPr>
            <w:tblGrid>
              <w:gridCol w:w="976"/>
              <w:gridCol w:w="2156"/>
              <w:gridCol w:w="2375"/>
              <w:gridCol w:w="976"/>
              <w:gridCol w:w="976"/>
              <w:gridCol w:w="976"/>
            </w:tblGrid>
            <w:tr w:rsidR="005349FE" w:rsidRPr="005349FE" w14:paraId="08C140D3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1CF6DA" w14:textId="17B1DC1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36D1BA" w14:textId="60C243DA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189FD1" w14:textId="14CB928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B7E732" w14:textId="1718283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2D53F1" w14:textId="24B6E26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F9F1E2" w14:textId="7B7077F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474BC25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E08A55" w14:textId="76BA955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27DB1C" w14:textId="0A1F883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DA14D" w14:textId="6C516869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208E6" w14:textId="0B44DFFB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4C380C" w14:textId="05EA5ED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0EEBB2" w14:textId="1D55F6D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D4F53A1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29EEC" w14:textId="2424B6F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77B404" w14:textId="3028B140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41CB74" w14:textId="072EF990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26FE5A" w14:textId="7DECF990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F89B09" w14:textId="03520DE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608808" w14:textId="6F008DE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43EB2210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80E39" w14:textId="771BF9E4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56662B" w14:textId="7BA8002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9A41B6" w14:textId="6B7ED46B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79E8A" w14:textId="470A26C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E9C92E" w14:textId="310C7C52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D7DAA2" w14:textId="2F8C365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4D18208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8695E8" w14:textId="27629C6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31B3CE" w14:textId="5922CEC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BCD77" w14:textId="4AF2A14C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9609CD" w14:textId="232E86B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02C076" w14:textId="6C58BBEE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9E312D" w14:textId="074E928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06E93D0E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766252" w14:textId="7B6B03F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A6AF8A" w14:textId="646B1755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A93379" w14:textId="74D9D91D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889FD" w14:textId="32D6C89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42915E" w14:textId="44169EC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CF908E" w14:textId="0D16F08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2CC9F519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D7EEAB" w14:textId="2F4AF7A4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BF2E2" w14:textId="340141ED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19CFE" w14:textId="6ABEC7BB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80B4C2" w14:textId="4B85E56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A35350" w14:textId="3CA61BD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BFFFED" w14:textId="538551F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7BDF763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CC9D4B" w14:textId="2D2782E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BB1E95" w14:textId="439B054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914041" w14:textId="19DCB867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5AB67B" w14:textId="5961D95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1787B8" w14:textId="47EC901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BE5B36" w14:textId="6A0B208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1427D938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C889D3" w14:textId="1A16518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5C3D0B" w14:textId="5B0CEE14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9E9D38" w14:textId="4042BB0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025F75" w14:textId="0D4236F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14FDD9" w14:textId="0D65964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5B285B" w14:textId="5FD51A7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4D0" w:rsidRPr="005349FE" w14:paraId="5C6BE985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A54167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AE01C" w14:textId="77777777" w:rsidR="009C34D0" w:rsidRPr="005349FE" w:rsidRDefault="009C34D0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048E41" w14:textId="77777777" w:rsidR="009C34D0" w:rsidRPr="005349FE" w:rsidRDefault="009C34D0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D225A8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B9A43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59DC79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308C01B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C4E89F" w14:textId="6A8BAEB8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1D0D34" w14:textId="05535FB7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905DE1" w14:textId="16A2F9BC" w:rsidR="005349FE" w:rsidRPr="005349FE" w:rsidRDefault="005349FE" w:rsidP="005349F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6E6059" w14:textId="5A5F573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73077B" w14:textId="6636AB8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F2C8A9" w14:textId="32EA6BC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54D66A54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BE94F0" w14:textId="68DFDA6B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649FD1" w14:textId="6A8AC62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3ECAB" w14:textId="2CA900A7" w:rsidR="005349FE" w:rsidRPr="005349FE" w:rsidRDefault="005349FE" w:rsidP="005349F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AB2A7E" w14:textId="53F30238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8A23D3" w14:textId="13C0511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8D3FD3" w14:textId="0BBAAE60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0E14F97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B9E8D7" w14:textId="7777777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264F28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B77D35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4B45A0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BAF020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9AF622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349FE" w:rsidRPr="005349FE" w14:paraId="4DF9FEDA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73A83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C615F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052AD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B09688" w14:textId="6021C4F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8BB787" w14:textId="0480E6C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0C5A89" w14:textId="6ECB336E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F6BEDC5" w14:textId="0CA6D021" w:rsidR="005349FE" w:rsidRPr="00F219E7" w:rsidRDefault="005349FE" w:rsidP="00F219E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499347" w14:textId="77777777" w:rsidR="003E3B2D" w:rsidRPr="00720F95" w:rsidRDefault="003E3B2D" w:rsidP="003E3B2D">
      <w:pPr>
        <w:spacing w:after="10" w:line="249" w:lineRule="auto"/>
        <w:jc w:val="both"/>
        <w:rPr>
          <w:rFonts w:ascii="Arial" w:hAnsi="Arial" w:cs="Arial"/>
        </w:rPr>
      </w:pPr>
    </w:p>
    <w:tbl>
      <w:tblPr>
        <w:tblW w:w="7607" w:type="dxa"/>
        <w:tblLook w:val="04A0" w:firstRow="1" w:lastRow="0" w:firstColumn="1" w:lastColumn="0" w:noHBand="0" w:noVBand="1"/>
      </w:tblPr>
      <w:tblGrid>
        <w:gridCol w:w="960"/>
        <w:gridCol w:w="16"/>
        <w:gridCol w:w="2024"/>
        <w:gridCol w:w="86"/>
        <w:gridCol w:w="1456"/>
        <w:gridCol w:w="976"/>
        <w:gridCol w:w="202"/>
        <w:gridCol w:w="774"/>
        <w:gridCol w:w="387"/>
        <w:gridCol w:w="726"/>
      </w:tblGrid>
      <w:tr w:rsidR="00720F95" w14:paraId="7F238C60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7F6B" w14:textId="77777777" w:rsidR="00720F95" w:rsidRDefault="00720F95" w:rsidP="00720F9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C6C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8D4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1C55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BA84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1CA4" w14:textId="28AC39DA" w:rsidR="00720F95" w:rsidRPr="003E3B2D" w:rsidRDefault="00720F95" w:rsidP="005B031A">
            <w:pPr>
              <w:rPr>
                <w:b/>
                <w:sz w:val="20"/>
                <w:szCs w:val="20"/>
              </w:rPr>
            </w:pPr>
          </w:p>
        </w:tc>
      </w:tr>
      <w:tr w:rsidR="003E3B2D" w14:paraId="51FE17B2" w14:textId="77777777" w:rsidTr="00720F95">
        <w:trPr>
          <w:trHeight w:val="57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50CE" w14:textId="45BBAF55" w:rsidR="003E3B2D" w:rsidRDefault="003E3B2D" w:rsidP="00720F9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90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5DF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729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FF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3C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0AAE3FAC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1E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736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6E3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78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8DD3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1F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3E7DF753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A25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44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4C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01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E7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C5B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350EE9F3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3F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7C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3D6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D39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90C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F1B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1EDBCFE9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B6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D3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970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414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DA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F9E6" w14:textId="15C17E03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3A62075E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EB26" w14:textId="2132FA96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DE48" w14:textId="6F8D779F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42F3" w14:textId="5C421E33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5977" w14:textId="12D04DB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2CE6718E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7285" w14:textId="40D06343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3C32" w14:textId="36A3B12A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28DF" w14:textId="6B73056A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E3A2" w14:textId="3BC40EA8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E37587D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14CD" w14:textId="6FA2F13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C980" w14:textId="1CF7F5F1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02DA" w14:textId="70EBB126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2662" w14:textId="157CD45D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0348D62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99EA" w14:textId="550D64B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6C11" w14:textId="043DE1D5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9BA5" w14:textId="3A5FB209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F01E" w14:textId="590BF26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2F447A8D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C464" w14:textId="6F378EE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F75D" w14:textId="6DE116E0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65C1" w14:textId="1DFC29EC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7516" w14:textId="7DDCE2F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3CAD3245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377B" w14:textId="1D2C8A81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55BB" w14:textId="704B8B51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BE13" w14:textId="506C92E0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C242" w14:textId="417213C0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234C66A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682B" w14:textId="50D1469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1110" w14:textId="2616B959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6BAE" w14:textId="7881C95C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5B605" w14:textId="50CA35E1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61EDB7F9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C03A" w14:textId="26255D1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443D" w14:textId="32F2C2BB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C9D3" w14:textId="7989B507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92A0" w14:textId="078E4F6D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447C28E3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BFF8" w14:textId="1B565E96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783D" w14:textId="1A5A7565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B2C6" w14:textId="29436A87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1E04" w14:textId="02704CE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063704" w14:textId="77777777" w:rsidR="00634617" w:rsidRDefault="00634617" w:rsidP="003122CD">
      <w:pPr>
        <w:ind w:right="-514"/>
        <w:outlineLvl w:val="0"/>
        <w:rPr>
          <w:rFonts w:ascii="Arial" w:hAnsi="Arial" w:cs="Arial"/>
          <w:b/>
          <w:u w:val="single"/>
        </w:rPr>
      </w:pPr>
    </w:p>
    <w:sectPr w:rsidR="00634617" w:rsidSect="006B6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40" w:right="1797" w:bottom="1440" w:left="1797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A9057" w14:textId="77777777" w:rsidR="00423B84" w:rsidRDefault="00423B84" w:rsidP="006B6EBD">
      <w:r>
        <w:separator/>
      </w:r>
    </w:p>
  </w:endnote>
  <w:endnote w:type="continuationSeparator" w:id="0">
    <w:p w14:paraId="011B3776" w14:textId="77777777" w:rsidR="00423B84" w:rsidRDefault="00423B84" w:rsidP="006B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A5DE" w14:textId="77777777" w:rsidR="004250C7" w:rsidRDefault="00425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143288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A9A4B3B" w14:textId="4567C981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>Signed</w:t>
        </w:r>
        <w:r w:rsidRPr="003B7D56">
          <w:rPr>
            <w:rFonts w:ascii="Arial" w:hAnsi="Arial" w:cs="Arial"/>
            <w:sz w:val="20"/>
            <w:szCs w:val="20"/>
          </w:rPr>
          <w:tab/>
        </w:r>
        <w:r w:rsidRPr="003B7D56">
          <w:rPr>
            <w:rFonts w:ascii="Arial" w:hAnsi="Arial" w:cs="Arial"/>
            <w:sz w:val="20"/>
            <w:szCs w:val="20"/>
          </w:rPr>
          <w:tab/>
          <w:t>(Chair)</w:t>
        </w:r>
      </w:p>
      <w:p w14:paraId="3C4516A3" w14:textId="77777777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</w:p>
      <w:p w14:paraId="41823CE3" w14:textId="112234F8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 xml:space="preserve">Date </w:t>
        </w:r>
        <w:r w:rsidR="004250C7">
          <w:rPr>
            <w:rFonts w:ascii="Arial" w:hAnsi="Arial" w:cs="Arial"/>
            <w:sz w:val="20"/>
            <w:szCs w:val="20"/>
          </w:rPr>
          <w:t>20 January 2020</w:t>
        </w:r>
      </w:p>
    </w:sdtContent>
  </w:sdt>
  <w:p w14:paraId="3C66A9DB" w14:textId="0B77D1DB" w:rsidR="006847C6" w:rsidRPr="003B7D56" w:rsidRDefault="006847C6" w:rsidP="00C30C91">
    <w:pPr>
      <w:pStyle w:val="Footer"/>
      <w:jc w:val="right"/>
      <w:rPr>
        <w:rFonts w:ascii="Arial" w:hAnsi="Arial" w:cs="Arial"/>
        <w:sz w:val="20"/>
        <w:szCs w:val="20"/>
      </w:rPr>
    </w:pPr>
    <w:r w:rsidRPr="003B7D56">
      <w:rPr>
        <w:rFonts w:ascii="Arial" w:hAnsi="Arial" w:cs="Arial"/>
        <w:sz w:val="20"/>
        <w:szCs w:val="20"/>
      </w:rPr>
      <w:fldChar w:fldCharType="begin"/>
    </w:r>
    <w:r w:rsidRPr="003B7D56">
      <w:rPr>
        <w:rFonts w:ascii="Arial" w:hAnsi="Arial" w:cs="Arial"/>
        <w:sz w:val="20"/>
        <w:szCs w:val="20"/>
      </w:rPr>
      <w:instrText xml:space="preserve"> PAGE   \* MERGEFORMAT </w:instrText>
    </w:r>
    <w:r w:rsidRPr="003B7D56">
      <w:rPr>
        <w:rFonts w:ascii="Arial" w:hAnsi="Arial" w:cs="Arial"/>
        <w:sz w:val="20"/>
        <w:szCs w:val="20"/>
      </w:rPr>
      <w:fldChar w:fldCharType="separate"/>
    </w:r>
    <w:r w:rsidR="005501EC">
      <w:rPr>
        <w:rFonts w:ascii="Arial" w:hAnsi="Arial" w:cs="Arial"/>
        <w:noProof/>
        <w:sz w:val="20"/>
        <w:szCs w:val="20"/>
      </w:rPr>
      <w:t>3</w:t>
    </w:r>
    <w:r w:rsidRPr="003B7D56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A358" w14:textId="77777777" w:rsidR="004250C7" w:rsidRDefault="0042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0F32" w14:textId="77777777" w:rsidR="00423B84" w:rsidRDefault="00423B84" w:rsidP="006B6EBD">
      <w:r>
        <w:separator/>
      </w:r>
    </w:p>
  </w:footnote>
  <w:footnote w:type="continuationSeparator" w:id="0">
    <w:p w14:paraId="48C5C6BE" w14:textId="77777777" w:rsidR="00423B84" w:rsidRDefault="00423B84" w:rsidP="006B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68B7" w14:textId="16EA6AB2" w:rsidR="004250C7" w:rsidRDefault="00423B84">
    <w:pPr>
      <w:pStyle w:val="Header"/>
    </w:pPr>
    <w:r>
      <w:rPr>
        <w:noProof/>
      </w:rPr>
      <w:pict w14:anchorId="4FAF6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154329" o:spid="_x0000_s2050" type="#_x0000_t136" style="position:absolute;margin-left:0;margin-top:0;width:418.25pt;height:1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6ECD" w14:textId="60627024" w:rsidR="004250C7" w:rsidRDefault="00423B84">
    <w:pPr>
      <w:pStyle w:val="Header"/>
    </w:pPr>
    <w:r>
      <w:rPr>
        <w:noProof/>
      </w:rPr>
      <w:pict w14:anchorId="3BCDC7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154330" o:spid="_x0000_s2051" type="#_x0000_t136" style="position:absolute;margin-left:0;margin-top:0;width:418.25pt;height:1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F5CA" w14:textId="77F97959" w:rsidR="004250C7" w:rsidRDefault="00423B84">
    <w:pPr>
      <w:pStyle w:val="Header"/>
    </w:pPr>
    <w:r>
      <w:rPr>
        <w:noProof/>
      </w:rPr>
      <w:pict w14:anchorId="64CF1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154328" o:spid="_x0000_s2049" type="#_x0000_t136" style="position:absolute;margin-left:0;margin-top:0;width:418.25pt;height:1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605"/>
    <w:multiLevelType w:val="hybridMultilevel"/>
    <w:tmpl w:val="1800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3ED"/>
    <w:multiLevelType w:val="hybridMultilevel"/>
    <w:tmpl w:val="03DE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F10"/>
    <w:multiLevelType w:val="hybridMultilevel"/>
    <w:tmpl w:val="BC34A7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03D3"/>
    <w:multiLevelType w:val="hybridMultilevel"/>
    <w:tmpl w:val="0792A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4348"/>
    <w:multiLevelType w:val="hybridMultilevel"/>
    <w:tmpl w:val="B7BC5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77413"/>
    <w:multiLevelType w:val="hybridMultilevel"/>
    <w:tmpl w:val="B24A4A60"/>
    <w:lvl w:ilvl="0" w:tplc="080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6" w15:restartNumberingAfterBreak="0">
    <w:nsid w:val="23966AB4"/>
    <w:multiLevelType w:val="hybridMultilevel"/>
    <w:tmpl w:val="A64C6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B2430"/>
    <w:multiLevelType w:val="hybridMultilevel"/>
    <w:tmpl w:val="D72A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1690"/>
    <w:multiLevelType w:val="hybridMultilevel"/>
    <w:tmpl w:val="8682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674"/>
    <w:multiLevelType w:val="hybridMultilevel"/>
    <w:tmpl w:val="BF8AC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A1576"/>
    <w:multiLevelType w:val="hybridMultilevel"/>
    <w:tmpl w:val="41B8A29A"/>
    <w:lvl w:ilvl="0" w:tplc="9D009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4F01"/>
    <w:multiLevelType w:val="hybridMultilevel"/>
    <w:tmpl w:val="D3F29B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D710E"/>
    <w:multiLevelType w:val="hybridMultilevel"/>
    <w:tmpl w:val="C736F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0D17"/>
    <w:multiLevelType w:val="hybridMultilevel"/>
    <w:tmpl w:val="9B802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47E"/>
    <w:multiLevelType w:val="hybridMultilevel"/>
    <w:tmpl w:val="C180D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E7B1D"/>
    <w:multiLevelType w:val="hybridMultilevel"/>
    <w:tmpl w:val="5ACC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2E5F"/>
    <w:multiLevelType w:val="hybridMultilevel"/>
    <w:tmpl w:val="53F2E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D35558"/>
    <w:multiLevelType w:val="hybridMultilevel"/>
    <w:tmpl w:val="C290829E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 w15:restartNumberingAfterBreak="0">
    <w:nsid w:val="5CB726CF"/>
    <w:multiLevelType w:val="hybridMultilevel"/>
    <w:tmpl w:val="542C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2390"/>
    <w:multiLevelType w:val="hybridMultilevel"/>
    <w:tmpl w:val="20FA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C0FAC"/>
    <w:multiLevelType w:val="hybridMultilevel"/>
    <w:tmpl w:val="20AC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E48F0"/>
    <w:multiLevelType w:val="hybridMultilevel"/>
    <w:tmpl w:val="C01C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A86"/>
    <w:multiLevelType w:val="hybridMultilevel"/>
    <w:tmpl w:val="C002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55BF6"/>
    <w:multiLevelType w:val="hybridMultilevel"/>
    <w:tmpl w:val="34A06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515D2A"/>
    <w:multiLevelType w:val="hybridMultilevel"/>
    <w:tmpl w:val="4B9A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C0393"/>
    <w:multiLevelType w:val="hybridMultilevel"/>
    <w:tmpl w:val="A83EBE1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F0EF0"/>
    <w:multiLevelType w:val="hybridMultilevel"/>
    <w:tmpl w:val="5AE8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A0761"/>
    <w:multiLevelType w:val="hybridMultilevel"/>
    <w:tmpl w:val="E298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D3029"/>
    <w:multiLevelType w:val="hybridMultilevel"/>
    <w:tmpl w:val="A99E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8"/>
  </w:num>
  <w:num w:numId="5">
    <w:abstractNumId w:val="27"/>
  </w:num>
  <w:num w:numId="6">
    <w:abstractNumId w:val="25"/>
  </w:num>
  <w:num w:numId="7">
    <w:abstractNumId w:val="22"/>
  </w:num>
  <w:num w:numId="8">
    <w:abstractNumId w:val="1"/>
  </w:num>
  <w:num w:numId="9">
    <w:abstractNumId w:val="14"/>
  </w:num>
  <w:num w:numId="10">
    <w:abstractNumId w:val="2"/>
  </w:num>
  <w:num w:numId="11">
    <w:abstractNumId w:val="16"/>
  </w:num>
  <w:num w:numId="12">
    <w:abstractNumId w:val="4"/>
  </w:num>
  <w:num w:numId="13">
    <w:abstractNumId w:val="5"/>
  </w:num>
  <w:num w:numId="14">
    <w:abstractNumId w:val="28"/>
  </w:num>
  <w:num w:numId="15">
    <w:abstractNumId w:val="19"/>
  </w:num>
  <w:num w:numId="16">
    <w:abstractNumId w:val="13"/>
  </w:num>
  <w:num w:numId="17">
    <w:abstractNumId w:val="8"/>
  </w:num>
  <w:num w:numId="18">
    <w:abstractNumId w:val="15"/>
  </w:num>
  <w:num w:numId="19">
    <w:abstractNumId w:val="7"/>
  </w:num>
  <w:num w:numId="20">
    <w:abstractNumId w:val="12"/>
  </w:num>
  <w:num w:numId="21">
    <w:abstractNumId w:val="21"/>
  </w:num>
  <w:num w:numId="22">
    <w:abstractNumId w:val="17"/>
  </w:num>
  <w:num w:numId="23">
    <w:abstractNumId w:val="24"/>
  </w:num>
  <w:num w:numId="24">
    <w:abstractNumId w:val="0"/>
  </w:num>
  <w:num w:numId="25">
    <w:abstractNumId w:val="10"/>
  </w:num>
  <w:num w:numId="26">
    <w:abstractNumId w:val="11"/>
  </w:num>
  <w:num w:numId="27">
    <w:abstractNumId w:val="23"/>
  </w:num>
  <w:num w:numId="28">
    <w:abstractNumId w:val="9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BD"/>
    <w:rsid w:val="00001667"/>
    <w:rsid w:val="000074BD"/>
    <w:rsid w:val="000129DE"/>
    <w:rsid w:val="00014A74"/>
    <w:rsid w:val="00016736"/>
    <w:rsid w:val="00031F07"/>
    <w:rsid w:val="00036926"/>
    <w:rsid w:val="00036E3E"/>
    <w:rsid w:val="00046E6F"/>
    <w:rsid w:val="00046F22"/>
    <w:rsid w:val="000719A2"/>
    <w:rsid w:val="00080DCA"/>
    <w:rsid w:val="0009047B"/>
    <w:rsid w:val="00094649"/>
    <w:rsid w:val="000C428D"/>
    <w:rsid w:val="000C71DA"/>
    <w:rsid w:val="000D18EB"/>
    <w:rsid w:val="000D4D4B"/>
    <w:rsid w:val="000E174A"/>
    <w:rsid w:val="000F4D48"/>
    <w:rsid w:val="0010206B"/>
    <w:rsid w:val="001026C4"/>
    <w:rsid w:val="001326B2"/>
    <w:rsid w:val="00133180"/>
    <w:rsid w:val="00164F4F"/>
    <w:rsid w:val="001777BE"/>
    <w:rsid w:val="001904EB"/>
    <w:rsid w:val="0019164E"/>
    <w:rsid w:val="0019537F"/>
    <w:rsid w:val="001A1698"/>
    <w:rsid w:val="001D7AE1"/>
    <w:rsid w:val="001E4749"/>
    <w:rsid w:val="001E5390"/>
    <w:rsid w:val="00201D97"/>
    <w:rsid w:val="00202E53"/>
    <w:rsid w:val="0020785E"/>
    <w:rsid w:val="00207DF6"/>
    <w:rsid w:val="002145FA"/>
    <w:rsid w:val="0022132A"/>
    <w:rsid w:val="00240540"/>
    <w:rsid w:val="00254EFC"/>
    <w:rsid w:val="002579FF"/>
    <w:rsid w:val="00292118"/>
    <w:rsid w:val="002B0E5A"/>
    <w:rsid w:val="002B0F32"/>
    <w:rsid w:val="002B6505"/>
    <w:rsid w:val="002C3939"/>
    <w:rsid w:val="002C6AE1"/>
    <w:rsid w:val="002C7C92"/>
    <w:rsid w:val="002D2607"/>
    <w:rsid w:val="002F403C"/>
    <w:rsid w:val="00307319"/>
    <w:rsid w:val="003122CD"/>
    <w:rsid w:val="00330D89"/>
    <w:rsid w:val="00334DE6"/>
    <w:rsid w:val="00336283"/>
    <w:rsid w:val="0033761F"/>
    <w:rsid w:val="003825F3"/>
    <w:rsid w:val="00395779"/>
    <w:rsid w:val="003A38D0"/>
    <w:rsid w:val="003B189D"/>
    <w:rsid w:val="003B7D56"/>
    <w:rsid w:val="003D0FAB"/>
    <w:rsid w:val="003D1B3C"/>
    <w:rsid w:val="003E1EC7"/>
    <w:rsid w:val="003E3B2D"/>
    <w:rsid w:val="00403121"/>
    <w:rsid w:val="004214AB"/>
    <w:rsid w:val="00423B84"/>
    <w:rsid w:val="00424F04"/>
    <w:rsid w:val="004250C7"/>
    <w:rsid w:val="0044099A"/>
    <w:rsid w:val="00440A0B"/>
    <w:rsid w:val="0044193A"/>
    <w:rsid w:val="004504DF"/>
    <w:rsid w:val="004537F7"/>
    <w:rsid w:val="004650B8"/>
    <w:rsid w:val="00480AD0"/>
    <w:rsid w:val="00481EB6"/>
    <w:rsid w:val="00486910"/>
    <w:rsid w:val="00493E7F"/>
    <w:rsid w:val="004959B2"/>
    <w:rsid w:val="00496069"/>
    <w:rsid w:val="00497D0C"/>
    <w:rsid w:val="004A52A6"/>
    <w:rsid w:val="004B0E02"/>
    <w:rsid w:val="004B35FD"/>
    <w:rsid w:val="004B3A5D"/>
    <w:rsid w:val="004B7A5A"/>
    <w:rsid w:val="004C7936"/>
    <w:rsid w:val="004D6C3B"/>
    <w:rsid w:val="004D6ED9"/>
    <w:rsid w:val="004D734E"/>
    <w:rsid w:val="004E3C9A"/>
    <w:rsid w:val="004F46E1"/>
    <w:rsid w:val="005003F4"/>
    <w:rsid w:val="00500BC1"/>
    <w:rsid w:val="00502A6E"/>
    <w:rsid w:val="00504826"/>
    <w:rsid w:val="005049BC"/>
    <w:rsid w:val="00511801"/>
    <w:rsid w:val="00515EEF"/>
    <w:rsid w:val="00524A4E"/>
    <w:rsid w:val="00534447"/>
    <w:rsid w:val="005349FE"/>
    <w:rsid w:val="00536EF3"/>
    <w:rsid w:val="00546D88"/>
    <w:rsid w:val="005501EC"/>
    <w:rsid w:val="005517DA"/>
    <w:rsid w:val="00582B8A"/>
    <w:rsid w:val="00583A0A"/>
    <w:rsid w:val="005A0096"/>
    <w:rsid w:val="005B3A24"/>
    <w:rsid w:val="005C2F6C"/>
    <w:rsid w:val="005D6DC6"/>
    <w:rsid w:val="005E0894"/>
    <w:rsid w:val="005F123B"/>
    <w:rsid w:val="00610198"/>
    <w:rsid w:val="00611538"/>
    <w:rsid w:val="00614789"/>
    <w:rsid w:val="00627B04"/>
    <w:rsid w:val="00634617"/>
    <w:rsid w:val="00636FEB"/>
    <w:rsid w:val="006469D1"/>
    <w:rsid w:val="00657708"/>
    <w:rsid w:val="00662324"/>
    <w:rsid w:val="00666830"/>
    <w:rsid w:val="00672705"/>
    <w:rsid w:val="0067456B"/>
    <w:rsid w:val="00677865"/>
    <w:rsid w:val="006847C6"/>
    <w:rsid w:val="00695E81"/>
    <w:rsid w:val="006A6577"/>
    <w:rsid w:val="006B43C4"/>
    <w:rsid w:val="006B6EBD"/>
    <w:rsid w:val="006C58B3"/>
    <w:rsid w:val="006D2BD4"/>
    <w:rsid w:val="006F3863"/>
    <w:rsid w:val="00710548"/>
    <w:rsid w:val="00715B84"/>
    <w:rsid w:val="00720F95"/>
    <w:rsid w:val="00725154"/>
    <w:rsid w:val="0072776A"/>
    <w:rsid w:val="00734304"/>
    <w:rsid w:val="00736F0D"/>
    <w:rsid w:val="00754681"/>
    <w:rsid w:val="0075557C"/>
    <w:rsid w:val="007678D7"/>
    <w:rsid w:val="00775A5B"/>
    <w:rsid w:val="00793BC5"/>
    <w:rsid w:val="007A5417"/>
    <w:rsid w:val="008134C8"/>
    <w:rsid w:val="008248AB"/>
    <w:rsid w:val="0084087D"/>
    <w:rsid w:val="00856D78"/>
    <w:rsid w:val="008677B0"/>
    <w:rsid w:val="008705DB"/>
    <w:rsid w:val="00870ADD"/>
    <w:rsid w:val="00870E28"/>
    <w:rsid w:val="00870FCA"/>
    <w:rsid w:val="00884BC3"/>
    <w:rsid w:val="00886564"/>
    <w:rsid w:val="008B1803"/>
    <w:rsid w:val="008B25C9"/>
    <w:rsid w:val="008B5F41"/>
    <w:rsid w:val="008C1952"/>
    <w:rsid w:val="008C716B"/>
    <w:rsid w:val="008C779E"/>
    <w:rsid w:val="008F2544"/>
    <w:rsid w:val="00900671"/>
    <w:rsid w:val="0091128D"/>
    <w:rsid w:val="00924BD8"/>
    <w:rsid w:val="00925375"/>
    <w:rsid w:val="00945F03"/>
    <w:rsid w:val="00946147"/>
    <w:rsid w:val="00947213"/>
    <w:rsid w:val="00952385"/>
    <w:rsid w:val="00981115"/>
    <w:rsid w:val="009829CD"/>
    <w:rsid w:val="009A391D"/>
    <w:rsid w:val="009B1695"/>
    <w:rsid w:val="009C171A"/>
    <w:rsid w:val="009C2B57"/>
    <w:rsid w:val="009C34D0"/>
    <w:rsid w:val="009D6018"/>
    <w:rsid w:val="00A05E1E"/>
    <w:rsid w:val="00A15AB9"/>
    <w:rsid w:val="00A165D8"/>
    <w:rsid w:val="00A214BA"/>
    <w:rsid w:val="00A329A9"/>
    <w:rsid w:val="00A4767D"/>
    <w:rsid w:val="00A54562"/>
    <w:rsid w:val="00A54919"/>
    <w:rsid w:val="00A57653"/>
    <w:rsid w:val="00A73F15"/>
    <w:rsid w:val="00A815E0"/>
    <w:rsid w:val="00A8441B"/>
    <w:rsid w:val="00A86283"/>
    <w:rsid w:val="00A945E5"/>
    <w:rsid w:val="00AD0384"/>
    <w:rsid w:val="00AF173D"/>
    <w:rsid w:val="00AF34BA"/>
    <w:rsid w:val="00B11EE5"/>
    <w:rsid w:val="00B20423"/>
    <w:rsid w:val="00B23978"/>
    <w:rsid w:val="00B4360C"/>
    <w:rsid w:val="00B465E7"/>
    <w:rsid w:val="00B50BE1"/>
    <w:rsid w:val="00B565C5"/>
    <w:rsid w:val="00B63347"/>
    <w:rsid w:val="00B87079"/>
    <w:rsid w:val="00B91EB1"/>
    <w:rsid w:val="00BC2546"/>
    <w:rsid w:val="00BC728A"/>
    <w:rsid w:val="00BD21FE"/>
    <w:rsid w:val="00BE4258"/>
    <w:rsid w:val="00BF0022"/>
    <w:rsid w:val="00BF06FD"/>
    <w:rsid w:val="00BF4C90"/>
    <w:rsid w:val="00BF54FF"/>
    <w:rsid w:val="00C00B58"/>
    <w:rsid w:val="00C21AA6"/>
    <w:rsid w:val="00C22897"/>
    <w:rsid w:val="00C23171"/>
    <w:rsid w:val="00C26C9F"/>
    <w:rsid w:val="00C30C91"/>
    <w:rsid w:val="00C36A3C"/>
    <w:rsid w:val="00C47FC3"/>
    <w:rsid w:val="00C67DD3"/>
    <w:rsid w:val="00C74956"/>
    <w:rsid w:val="00C86D68"/>
    <w:rsid w:val="00CA4643"/>
    <w:rsid w:val="00CA5757"/>
    <w:rsid w:val="00CB20C2"/>
    <w:rsid w:val="00CC2998"/>
    <w:rsid w:val="00CD4D52"/>
    <w:rsid w:val="00CE0658"/>
    <w:rsid w:val="00D115C7"/>
    <w:rsid w:val="00D21672"/>
    <w:rsid w:val="00D27537"/>
    <w:rsid w:val="00D305C1"/>
    <w:rsid w:val="00D40AD9"/>
    <w:rsid w:val="00D45410"/>
    <w:rsid w:val="00D46B18"/>
    <w:rsid w:val="00D63A4D"/>
    <w:rsid w:val="00D81AF8"/>
    <w:rsid w:val="00D84594"/>
    <w:rsid w:val="00D86888"/>
    <w:rsid w:val="00DA2837"/>
    <w:rsid w:val="00DA618B"/>
    <w:rsid w:val="00DA6C34"/>
    <w:rsid w:val="00DB778A"/>
    <w:rsid w:val="00DC24F7"/>
    <w:rsid w:val="00DC50C5"/>
    <w:rsid w:val="00DE1D40"/>
    <w:rsid w:val="00DF7738"/>
    <w:rsid w:val="00E1350C"/>
    <w:rsid w:val="00E2466B"/>
    <w:rsid w:val="00E4758F"/>
    <w:rsid w:val="00E51507"/>
    <w:rsid w:val="00E64481"/>
    <w:rsid w:val="00E66120"/>
    <w:rsid w:val="00E665C7"/>
    <w:rsid w:val="00E67417"/>
    <w:rsid w:val="00E70807"/>
    <w:rsid w:val="00E759C6"/>
    <w:rsid w:val="00E774FF"/>
    <w:rsid w:val="00E90DF7"/>
    <w:rsid w:val="00E92287"/>
    <w:rsid w:val="00E965F3"/>
    <w:rsid w:val="00EA7B76"/>
    <w:rsid w:val="00EB53D6"/>
    <w:rsid w:val="00EB7CC9"/>
    <w:rsid w:val="00EC1B96"/>
    <w:rsid w:val="00EC7D88"/>
    <w:rsid w:val="00F219E7"/>
    <w:rsid w:val="00F4173B"/>
    <w:rsid w:val="00F56186"/>
    <w:rsid w:val="00F57C9F"/>
    <w:rsid w:val="00F60A6B"/>
    <w:rsid w:val="00F77489"/>
    <w:rsid w:val="00F95D6A"/>
    <w:rsid w:val="00FB2BBD"/>
    <w:rsid w:val="00FD5683"/>
    <w:rsid w:val="00FE1474"/>
    <w:rsid w:val="00FE1F9B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A5AE2A"/>
  <w15:chartTrackingRefBased/>
  <w15:docId w15:val="{6C21DBDF-E87F-4E3B-A90A-ADCE52F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5779"/>
    <w:pPr>
      <w:keepNext/>
      <w:keepLines/>
      <w:spacing w:after="0"/>
      <w:ind w:left="10" w:right="97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4E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95779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F3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A1698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169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uiPriority w:val="99"/>
    <w:unhideWhenUsed/>
    <w:rsid w:val="002145FA"/>
    <w:rPr>
      <w:color w:val="0000FF"/>
      <w:u w:val="single"/>
    </w:rPr>
  </w:style>
  <w:style w:type="paragraph" w:customStyle="1" w:styleId="Default">
    <w:name w:val="Default"/>
    <w:rsid w:val="003E3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trotext">
    <w:name w:val="introtext"/>
    <w:basedOn w:val="Normal"/>
    <w:rsid w:val="008677B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E4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advice.org.uk/consumer/get-more-help/report-to-trading-standard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derbyshire.gov.uk/applications/do-it-now/road-maintenance.as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771C-EF97-4048-A02D-BC912F0E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2019-09-17T10:16:00Z</cp:lastPrinted>
  <dcterms:created xsi:type="dcterms:W3CDTF">2019-11-22T12:43:00Z</dcterms:created>
  <dcterms:modified xsi:type="dcterms:W3CDTF">2019-11-22T12:43:00Z</dcterms:modified>
</cp:coreProperties>
</file>