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F0E3" w14:textId="77777777" w:rsidR="006B6EBD" w:rsidRPr="008278B1" w:rsidRDefault="00A15AB9" w:rsidP="006B6EBD">
      <w:pPr>
        <w:ind w:left="-720" w:firstLine="720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Hlk515018815"/>
      <w:r>
        <w:rPr>
          <w:rFonts w:ascii="Arial" w:hAnsi="Arial" w:cs="Arial"/>
          <w:b/>
          <w:sz w:val="52"/>
          <w:szCs w:val="52"/>
        </w:rPr>
        <w:t>Ironville</w:t>
      </w:r>
      <w:r w:rsidR="006B6EBD" w:rsidRPr="008278B1">
        <w:rPr>
          <w:rFonts w:ascii="Arial" w:hAnsi="Arial" w:cs="Arial"/>
          <w:b/>
          <w:sz w:val="52"/>
          <w:szCs w:val="52"/>
        </w:rPr>
        <w:t xml:space="preserve"> Parish Council</w:t>
      </w:r>
    </w:p>
    <w:p w14:paraId="5FDC1B91" w14:textId="7205583E" w:rsidR="006B6EBD" w:rsidRDefault="006B6EBD" w:rsidP="006B6EB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278B1">
        <w:rPr>
          <w:rFonts w:ascii="Arial" w:hAnsi="Arial" w:cs="Arial"/>
          <w:b/>
          <w:sz w:val="28"/>
          <w:szCs w:val="28"/>
        </w:rPr>
        <w:t>Minutes of the Meeting of the Parish Council, held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0170">
        <w:rPr>
          <w:rFonts w:ascii="Arial" w:hAnsi="Arial" w:cs="Arial"/>
          <w:b/>
          <w:sz w:val="28"/>
          <w:szCs w:val="28"/>
        </w:rPr>
        <w:t>by Cisco WebEx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A15AB9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42A4D">
        <w:rPr>
          <w:rFonts w:ascii="Arial" w:hAnsi="Arial" w:cs="Arial"/>
          <w:b/>
          <w:sz w:val="28"/>
          <w:szCs w:val="28"/>
        </w:rPr>
        <w:t>20 July</w:t>
      </w:r>
      <w:r w:rsidR="00D63A4D">
        <w:rPr>
          <w:rFonts w:ascii="Arial" w:hAnsi="Arial" w:cs="Arial"/>
          <w:b/>
          <w:sz w:val="28"/>
          <w:szCs w:val="28"/>
        </w:rPr>
        <w:t xml:space="preserve"> </w:t>
      </w:r>
      <w:r w:rsidR="004D734E">
        <w:rPr>
          <w:rFonts w:ascii="Arial" w:hAnsi="Arial" w:cs="Arial"/>
          <w:b/>
          <w:sz w:val="28"/>
          <w:szCs w:val="28"/>
        </w:rPr>
        <w:t>20</w:t>
      </w:r>
      <w:r w:rsidR="008A0170">
        <w:rPr>
          <w:rFonts w:ascii="Arial" w:hAnsi="Arial" w:cs="Arial"/>
          <w:b/>
          <w:sz w:val="28"/>
          <w:szCs w:val="28"/>
        </w:rPr>
        <w:t>20</w:t>
      </w:r>
      <w:r w:rsidRPr="008278B1">
        <w:rPr>
          <w:rFonts w:ascii="Arial" w:hAnsi="Arial" w:cs="Arial"/>
          <w:b/>
          <w:sz w:val="28"/>
          <w:szCs w:val="28"/>
        </w:rPr>
        <w:t xml:space="preserve"> at 7.</w:t>
      </w:r>
      <w:r w:rsidR="008A0170">
        <w:rPr>
          <w:rFonts w:ascii="Arial" w:hAnsi="Arial" w:cs="Arial"/>
          <w:b/>
          <w:sz w:val="28"/>
          <w:szCs w:val="28"/>
        </w:rPr>
        <w:t>1</w:t>
      </w:r>
      <w:r w:rsidR="00242A4D">
        <w:rPr>
          <w:rFonts w:ascii="Arial" w:hAnsi="Arial" w:cs="Arial"/>
          <w:b/>
          <w:sz w:val="28"/>
          <w:szCs w:val="28"/>
        </w:rPr>
        <w:t>3</w:t>
      </w:r>
      <w:r w:rsidRPr="008278B1">
        <w:rPr>
          <w:rFonts w:ascii="Arial" w:hAnsi="Arial" w:cs="Arial"/>
          <w:b/>
          <w:sz w:val="28"/>
          <w:szCs w:val="28"/>
        </w:rPr>
        <w:t>pm</w:t>
      </w:r>
    </w:p>
    <w:p w14:paraId="0481ECEF" w14:textId="549A86A8" w:rsidR="006B6EBD" w:rsidRPr="008278B1" w:rsidRDefault="006B6EBD" w:rsidP="006B6EBD">
      <w:pPr>
        <w:ind w:left="-720" w:right="-514" w:firstLine="72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3D1B3C">
        <w:rPr>
          <w:rFonts w:ascii="Arial" w:hAnsi="Arial" w:cs="Arial"/>
        </w:rPr>
        <w:tab/>
      </w:r>
      <w:r w:rsidRPr="008278B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airman: </w:t>
      </w:r>
      <w:r>
        <w:rPr>
          <w:rFonts w:ascii="Arial" w:hAnsi="Arial" w:cs="Arial"/>
        </w:rPr>
        <w:tab/>
      </w:r>
      <w:r w:rsidR="00A15AB9">
        <w:rPr>
          <w:rFonts w:ascii="Arial" w:hAnsi="Arial" w:cs="Arial"/>
        </w:rPr>
        <w:t xml:space="preserve">Councillor </w:t>
      </w:r>
      <w:r w:rsidR="009C34D0">
        <w:rPr>
          <w:rFonts w:ascii="Arial" w:hAnsi="Arial" w:cs="Arial"/>
        </w:rPr>
        <w:t>Cope</w:t>
      </w:r>
    </w:p>
    <w:p w14:paraId="076B4D57" w14:textId="7566F498" w:rsidR="006B6EBD" w:rsidRDefault="006B6EBD" w:rsidP="008A017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Councillors:</w:t>
      </w:r>
      <w:r>
        <w:rPr>
          <w:rFonts w:ascii="Arial" w:hAnsi="Arial" w:cs="Arial"/>
        </w:rPr>
        <w:tab/>
      </w:r>
      <w:r w:rsidR="00502A6E">
        <w:rPr>
          <w:rFonts w:ascii="Arial" w:hAnsi="Arial" w:cs="Arial"/>
        </w:rPr>
        <w:t>R Tailby</w:t>
      </w:r>
      <w:r w:rsidR="00A15AB9">
        <w:rPr>
          <w:rFonts w:ascii="Arial" w:hAnsi="Arial" w:cs="Arial"/>
        </w:rPr>
        <w:t xml:space="preserve">, </w:t>
      </w:r>
      <w:r w:rsidR="009C34D0">
        <w:rPr>
          <w:rFonts w:ascii="Arial" w:hAnsi="Arial" w:cs="Arial"/>
        </w:rPr>
        <w:t>T Bowler</w:t>
      </w:r>
      <w:r w:rsidR="00502A6E">
        <w:rPr>
          <w:rFonts w:ascii="Arial" w:hAnsi="Arial" w:cs="Arial"/>
        </w:rPr>
        <w:t>, P Smith</w:t>
      </w:r>
      <w:r w:rsidR="004D734E">
        <w:rPr>
          <w:rFonts w:ascii="Arial" w:hAnsi="Arial" w:cs="Arial"/>
        </w:rPr>
        <w:t>,</w:t>
      </w:r>
      <w:r w:rsidR="00502A6E">
        <w:rPr>
          <w:rFonts w:ascii="Arial" w:hAnsi="Arial" w:cs="Arial"/>
        </w:rPr>
        <w:t xml:space="preserve"> </w:t>
      </w:r>
      <w:r w:rsidR="00C74956" w:rsidRPr="00614789">
        <w:rPr>
          <w:rFonts w:ascii="Arial" w:hAnsi="Arial" w:cs="Arial"/>
        </w:rPr>
        <w:t>P Clark</w:t>
      </w:r>
      <w:r w:rsidR="00C74956">
        <w:rPr>
          <w:rFonts w:ascii="Arial" w:hAnsi="Arial" w:cs="Arial"/>
          <w:color w:val="FF0000"/>
        </w:rPr>
        <w:t xml:space="preserve">, </w:t>
      </w:r>
      <w:r w:rsidR="009C34D0">
        <w:rPr>
          <w:rFonts w:ascii="Arial" w:hAnsi="Arial" w:cs="Arial"/>
        </w:rPr>
        <w:t>R Mitchell</w:t>
      </w:r>
      <w:r w:rsidR="00E67417">
        <w:rPr>
          <w:rFonts w:ascii="Arial" w:hAnsi="Arial" w:cs="Arial"/>
        </w:rPr>
        <w:t xml:space="preserve">. </w:t>
      </w:r>
      <w:r w:rsidR="009C34D0">
        <w:rPr>
          <w:rFonts w:ascii="Arial" w:hAnsi="Arial" w:cs="Arial"/>
        </w:rPr>
        <w:t xml:space="preserve">C Gent, </w:t>
      </w:r>
      <w:r w:rsidR="00C74956">
        <w:rPr>
          <w:rFonts w:ascii="Arial" w:hAnsi="Arial" w:cs="Arial"/>
        </w:rPr>
        <w:t xml:space="preserve">and </w:t>
      </w:r>
      <w:r w:rsidR="009C34D0">
        <w:rPr>
          <w:rFonts w:ascii="Arial" w:hAnsi="Arial" w:cs="Arial"/>
        </w:rPr>
        <w:t>E Holgate</w:t>
      </w:r>
      <w:r w:rsidR="00502A6E">
        <w:rPr>
          <w:rFonts w:ascii="Arial" w:hAnsi="Arial" w:cs="Arial"/>
        </w:rPr>
        <w:t xml:space="preserve"> </w:t>
      </w:r>
    </w:p>
    <w:p w14:paraId="479F44C4" w14:textId="54BBDFFF" w:rsidR="00BC2546" w:rsidRDefault="008A0170" w:rsidP="008A0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RL Daniel</w:t>
      </w:r>
    </w:p>
    <w:p w14:paraId="45D1DB4E" w14:textId="7B274926" w:rsidR="006B6EBD" w:rsidRDefault="00DE1D40" w:rsidP="006B6EBD">
      <w:pPr>
        <w:rPr>
          <w:rFonts w:ascii="Arial" w:hAnsi="Arial" w:cs="Arial"/>
        </w:rPr>
      </w:pPr>
      <w:r w:rsidRPr="008278B1">
        <w:rPr>
          <w:rFonts w:ascii="Arial" w:hAnsi="Arial" w:cs="Arial"/>
        </w:rPr>
        <w:t>Also,</w:t>
      </w:r>
      <w:r w:rsidR="006B6EBD" w:rsidRPr="008278B1">
        <w:rPr>
          <w:rFonts w:ascii="Arial" w:hAnsi="Arial" w:cs="Arial"/>
        </w:rPr>
        <w:t xml:space="preserve"> in Attendance:</w:t>
      </w:r>
      <w:r w:rsidR="006B6EBD" w:rsidRPr="008278B1">
        <w:rPr>
          <w:rFonts w:ascii="Arial" w:hAnsi="Arial" w:cs="Arial"/>
        </w:rPr>
        <w:tab/>
      </w:r>
      <w:r w:rsidR="006B6EBD">
        <w:rPr>
          <w:rFonts w:ascii="Arial" w:hAnsi="Arial" w:cs="Arial"/>
        </w:rPr>
        <w:t>Kath Gruber (Parish Clerk)</w:t>
      </w:r>
      <w:r w:rsidR="006B6EBD">
        <w:rPr>
          <w:rFonts w:ascii="Arial" w:hAnsi="Arial" w:cs="Arial"/>
        </w:rPr>
        <w:tab/>
      </w:r>
    </w:p>
    <w:p w14:paraId="1ED72863" w14:textId="592E1B14" w:rsidR="006B6EBD" w:rsidRDefault="00242A4D" w:rsidP="00E4758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34D0" w:rsidRPr="009C34D0">
        <w:rPr>
          <w:rFonts w:ascii="Arial" w:hAnsi="Arial" w:cs="Arial"/>
        </w:rPr>
        <w:t xml:space="preserve"> </w:t>
      </w:r>
      <w:r w:rsidR="006B6EBD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="006B6EBD">
        <w:rPr>
          <w:rFonts w:ascii="Arial" w:hAnsi="Arial" w:cs="Arial"/>
        </w:rPr>
        <w:t xml:space="preserve"> of the public</w:t>
      </w:r>
      <w:r w:rsidR="00E4758F">
        <w:rPr>
          <w:rFonts w:ascii="Arial" w:hAnsi="Arial" w:cs="Arial"/>
        </w:rPr>
        <w:t xml:space="preserve"> </w:t>
      </w:r>
    </w:p>
    <w:bookmarkEnd w:id="0"/>
    <w:p w14:paraId="3F352AC4" w14:textId="1BEB695A" w:rsidR="006B6EBD" w:rsidRPr="00E2301B" w:rsidRDefault="006B6EBD" w:rsidP="00254EF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EBBBF6C" w14:textId="77777777" w:rsidR="006B6EBD" w:rsidRPr="006D6232" w:rsidRDefault="006B6EBD" w:rsidP="006B6EBD">
      <w:pPr>
        <w:rPr>
          <w:rFonts w:ascii="Arial" w:hAnsi="Arial" w:cs="Arial"/>
          <w:b/>
          <w:sz w:val="28"/>
          <w:szCs w:val="28"/>
        </w:rPr>
      </w:pPr>
      <w:r w:rsidRPr="006D6232">
        <w:rPr>
          <w:rFonts w:ascii="Arial" w:hAnsi="Arial" w:cs="Arial"/>
          <w:b/>
          <w:sz w:val="28"/>
          <w:szCs w:val="28"/>
        </w:rPr>
        <w:t>NON</w:t>
      </w:r>
      <w:r>
        <w:rPr>
          <w:rFonts w:ascii="Arial" w:hAnsi="Arial" w:cs="Arial"/>
          <w:b/>
          <w:sz w:val="28"/>
          <w:szCs w:val="28"/>
        </w:rPr>
        <w:t>-</w:t>
      </w:r>
      <w:r w:rsidRPr="006D6232">
        <w:rPr>
          <w:rFonts w:ascii="Arial" w:hAnsi="Arial" w:cs="Arial"/>
          <w:b/>
          <w:sz w:val="28"/>
          <w:szCs w:val="28"/>
        </w:rPr>
        <w:t>CONFIDENTIAL INFORMATION</w:t>
      </w:r>
      <w:r w:rsidRPr="006D6232">
        <w:rPr>
          <w:rFonts w:ascii="Arial" w:hAnsi="Arial" w:cs="Arial"/>
          <w:b/>
          <w:sz w:val="28"/>
          <w:szCs w:val="28"/>
        </w:rPr>
        <w:tab/>
      </w:r>
    </w:p>
    <w:p w14:paraId="53AB3D9E" w14:textId="65957FB4" w:rsidR="006B6EBD" w:rsidRDefault="009C34D0" w:rsidP="006B6EBD">
      <w:pPr>
        <w:ind w:left="-720" w:right="-514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/01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Apologies for Absence</w:t>
      </w:r>
    </w:p>
    <w:p w14:paraId="04DAFA96" w14:textId="72E7D07D" w:rsidR="006B6EBD" w:rsidRPr="00024471" w:rsidRDefault="00E67417" w:rsidP="006B6EBD">
      <w:pPr>
        <w:ind w:right="-514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064D23" w14:textId="77777777" w:rsidR="00BC2546" w:rsidRDefault="006B6EBD" w:rsidP="006B6EBD">
      <w:pPr>
        <w:ind w:right="-514" w:hanging="720"/>
        <w:outlineLvl w:val="0"/>
        <w:rPr>
          <w:rFonts w:ascii="Arial" w:hAnsi="Arial" w:cs="Arial"/>
        </w:rPr>
      </w:pPr>
      <w:r w:rsidRPr="008278B1">
        <w:rPr>
          <w:rFonts w:ascii="Arial" w:hAnsi="Arial" w:cs="Arial"/>
        </w:rPr>
        <w:tab/>
      </w:r>
    </w:p>
    <w:p w14:paraId="5FCBF254" w14:textId="45AC73F7" w:rsidR="006B6EBD" w:rsidRDefault="009C34D0" w:rsidP="00BC2546">
      <w:pPr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2</w:t>
      </w:r>
      <w:r w:rsidR="006B6EBD">
        <w:rPr>
          <w:rFonts w:ascii="Arial" w:hAnsi="Arial" w:cs="Arial"/>
        </w:rPr>
        <w:tab/>
      </w:r>
      <w:r w:rsidR="006B6EBD" w:rsidRPr="008278B1">
        <w:rPr>
          <w:rFonts w:ascii="Arial" w:hAnsi="Arial" w:cs="Arial"/>
          <w:b/>
        </w:rPr>
        <w:t>Variation of Order of Business</w:t>
      </w:r>
    </w:p>
    <w:p w14:paraId="2E1C764E" w14:textId="77777777" w:rsidR="006B6EBD" w:rsidRPr="008278B1" w:rsidRDefault="006B6EBD" w:rsidP="003D1B3C">
      <w:pPr>
        <w:ind w:right="-514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1B3C">
        <w:rPr>
          <w:rFonts w:ascii="Arial" w:hAnsi="Arial" w:cs="Arial"/>
        </w:rPr>
        <w:t>None</w:t>
      </w:r>
    </w:p>
    <w:p w14:paraId="14F3567F" w14:textId="77777777" w:rsidR="003D1B3C" w:rsidRDefault="006B6EBD" w:rsidP="006B6EBD">
      <w:pPr>
        <w:ind w:left="-360" w:right="-514"/>
        <w:rPr>
          <w:rFonts w:ascii="Arial" w:hAnsi="Arial" w:cs="Arial"/>
          <w:b/>
        </w:rPr>
      </w:pPr>
      <w:r w:rsidRPr="008278B1">
        <w:rPr>
          <w:rFonts w:ascii="Arial" w:hAnsi="Arial" w:cs="Arial"/>
          <w:b/>
        </w:rPr>
        <w:tab/>
      </w:r>
    </w:p>
    <w:p w14:paraId="5649F68A" w14:textId="35DF80C3" w:rsidR="006B6EBD" w:rsidRDefault="009C34D0" w:rsidP="003D1B3C">
      <w:pPr>
        <w:ind w:left="-360" w:right="-514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3</w:t>
      </w:r>
      <w:r w:rsidR="006B6EBD">
        <w:rPr>
          <w:rFonts w:ascii="Arial" w:hAnsi="Arial" w:cs="Arial"/>
          <w:b/>
        </w:rPr>
        <w:tab/>
      </w:r>
      <w:r w:rsidR="006B6EBD" w:rsidRPr="008278B1">
        <w:rPr>
          <w:rFonts w:ascii="Arial" w:hAnsi="Arial" w:cs="Arial"/>
          <w:b/>
        </w:rPr>
        <w:t>Declaration of Members Interest</w:t>
      </w:r>
    </w:p>
    <w:p w14:paraId="6E83F302" w14:textId="11C601AC" w:rsidR="006B6EBD" w:rsidRDefault="009C34D0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8A0170">
        <w:rPr>
          <w:rFonts w:ascii="Arial" w:hAnsi="Arial" w:cs="Arial"/>
        </w:rPr>
        <w:t xml:space="preserve"> </w:t>
      </w:r>
      <w:r w:rsidR="00685378">
        <w:rPr>
          <w:rFonts w:ascii="Arial" w:hAnsi="Arial" w:cs="Arial"/>
        </w:rPr>
        <w:t>Mitchell</w:t>
      </w:r>
      <w:r>
        <w:rPr>
          <w:rFonts w:ascii="Arial" w:hAnsi="Arial" w:cs="Arial"/>
        </w:rPr>
        <w:t xml:space="preserve"> – Declared an interest in agenda item </w:t>
      </w:r>
      <w:r w:rsidR="00242A4D">
        <w:rPr>
          <w:rFonts w:ascii="Arial" w:hAnsi="Arial" w:cs="Arial"/>
        </w:rPr>
        <w:t>7 (5)</w:t>
      </w:r>
      <w:r>
        <w:rPr>
          <w:rFonts w:ascii="Arial" w:hAnsi="Arial" w:cs="Arial"/>
        </w:rPr>
        <w:t xml:space="preserve"> as </w:t>
      </w:r>
      <w:r w:rsidR="00242A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member of Team Tree</w:t>
      </w:r>
    </w:p>
    <w:p w14:paraId="743ACF8A" w14:textId="0906ED45" w:rsidR="00DC6A40" w:rsidRDefault="00DC6A40" w:rsidP="00334DE6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 xml:space="preserve">Councillor Tailby – Declared a personal interest in AVA/2020/0497 planning application </w:t>
      </w:r>
    </w:p>
    <w:p w14:paraId="570E7CA0" w14:textId="77777777" w:rsidR="006B6EBD" w:rsidRDefault="006B6EBD" w:rsidP="006B6EBD">
      <w:pPr>
        <w:ind w:left="-360" w:right="-514"/>
        <w:rPr>
          <w:rFonts w:ascii="Arial" w:hAnsi="Arial" w:cs="Arial"/>
        </w:rPr>
      </w:pPr>
    </w:p>
    <w:p w14:paraId="61CFEB5A" w14:textId="065BEBC8" w:rsidR="006B6EBD" w:rsidRDefault="006B6EBD" w:rsidP="006B6EBD">
      <w:pPr>
        <w:ind w:left="-360" w:right="-51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C34D0"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 w:rsidR="009C34D0"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4</w:t>
      </w:r>
      <w:r w:rsidR="00C67DD3">
        <w:rPr>
          <w:rFonts w:ascii="Arial" w:hAnsi="Arial" w:cs="Arial"/>
        </w:rPr>
        <w:tab/>
      </w:r>
      <w:r>
        <w:rPr>
          <w:rFonts w:ascii="Arial" w:hAnsi="Arial" w:cs="Arial"/>
          <w:b/>
        </w:rPr>
        <w:t>PUBLIC SPEAKING</w:t>
      </w:r>
    </w:p>
    <w:p w14:paraId="49F20F2D" w14:textId="54181CC9" w:rsidR="00242A4D" w:rsidRDefault="00242A4D" w:rsidP="00BC2546">
      <w:pPr>
        <w:rPr>
          <w:rFonts w:ascii="Arial" w:hAnsi="Arial" w:cs="Arial"/>
          <w:u w:val="single"/>
        </w:rPr>
      </w:pPr>
      <w:bookmarkStart w:id="1" w:name="_Hlk487096230"/>
      <w:r>
        <w:rPr>
          <w:rFonts w:ascii="Arial" w:hAnsi="Arial" w:cs="Arial"/>
          <w:u w:val="single"/>
        </w:rPr>
        <w:t xml:space="preserve">John Watson </w:t>
      </w:r>
    </w:p>
    <w:p w14:paraId="16F683B5" w14:textId="6B1092A6" w:rsidR="00242A4D" w:rsidRDefault="00242A4D" w:rsidP="009C4C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Introduced himself as </w:t>
      </w:r>
      <w:r w:rsidRPr="00242A4D">
        <w:rPr>
          <w:rFonts w:ascii="Arial" w:hAnsi="Arial" w:cs="Arial"/>
        </w:rPr>
        <w:t>n</w:t>
      </w:r>
      <w:r w:rsidRPr="00242A4D">
        <w:rPr>
          <w:rFonts w:ascii="Arial" w:hAnsi="Arial" w:cs="Arial"/>
        </w:rPr>
        <w:t>ewly appointed Village Warden</w:t>
      </w:r>
    </w:p>
    <w:p w14:paraId="14331151" w14:textId="75D6D18E" w:rsidR="00242A4D" w:rsidRDefault="00242A4D" w:rsidP="00242A4D">
      <w:pPr>
        <w:rPr>
          <w:rFonts w:ascii="Arial" w:hAnsi="Arial" w:cs="Arial"/>
          <w:u w:val="single"/>
        </w:rPr>
      </w:pPr>
      <w:r w:rsidRPr="00242A4D">
        <w:rPr>
          <w:rFonts w:ascii="Arial" w:hAnsi="Arial" w:cs="Arial"/>
          <w:u w:val="single"/>
        </w:rPr>
        <w:t xml:space="preserve">Louise Rowley  </w:t>
      </w:r>
    </w:p>
    <w:p w14:paraId="12FCEE2A" w14:textId="77777777" w:rsidR="00242A4D" w:rsidRDefault="00242A4D" w:rsidP="009C4C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Introduced herself as new Futures neighbourhood officer </w:t>
      </w:r>
    </w:p>
    <w:p w14:paraId="3C757353" w14:textId="46AB07E5" w:rsidR="00242A4D" w:rsidRDefault="00242A4D" w:rsidP="009C4C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Advised she is keen to attend these meetings to discuss ways in which Futures and the Council can work together</w:t>
      </w:r>
    </w:p>
    <w:p w14:paraId="2A5AA446" w14:textId="5FE32F61" w:rsidR="00242A4D" w:rsidRDefault="00242A4D" w:rsidP="00242A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David Wadsworth</w:t>
      </w:r>
    </w:p>
    <w:p w14:paraId="2895EDB2" w14:textId="5F6021AF" w:rsidR="00242A4D" w:rsidRDefault="00242A4D" w:rsidP="00242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Introduced himself as part of Futures </w:t>
      </w:r>
      <w:r w:rsidR="00E7117D">
        <w:rPr>
          <w:rFonts w:ascii="Arial" w:hAnsi="Arial" w:cs="Arial"/>
        </w:rPr>
        <w:t>Greenspace</w:t>
      </w:r>
      <w:r>
        <w:rPr>
          <w:rFonts w:ascii="Arial" w:hAnsi="Arial" w:cs="Arial"/>
        </w:rPr>
        <w:t xml:space="preserve"> Team</w:t>
      </w:r>
    </w:p>
    <w:p w14:paraId="364E4C74" w14:textId="77777777" w:rsidR="00DC6A40" w:rsidRDefault="00DC6A40" w:rsidP="00242A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Andy Cadman</w:t>
      </w:r>
    </w:p>
    <w:p w14:paraId="5D03C603" w14:textId="77777777" w:rsidR="00DC6A40" w:rsidRDefault="00DC6A40" w:rsidP="00242A4D">
      <w:pPr>
        <w:rPr>
          <w:rFonts w:ascii="Arial" w:hAnsi="Arial" w:cs="Arial"/>
        </w:rPr>
      </w:pPr>
      <w:r>
        <w:rPr>
          <w:rFonts w:ascii="Arial" w:hAnsi="Arial" w:cs="Arial"/>
        </w:rPr>
        <w:t>Advised that deadline for articles for village newsletter is 23 August 2020</w:t>
      </w:r>
    </w:p>
    <w:p w14:paraId="4B422A76" w14:textId="77777777" w:rsidR="00DC6A40" w:rsidRDefault="00DC6A40" w:rsidP="00242A4D">
      <w:pPr>
        <w:rPr>
          <w:rFonts w:ascii="Arial" w:hAnsi="Arial" w:cs="Arial"/>
        </w:rPr>
      </w:pPr>
      <w:r>
        <w:rPr>
          <w:rFonts w:ascii="Arial" w:hAnsi="Arial" w:cs="Arial"/>
        </w:rPr>
        <w:t>Asked Councillor Smith what was being done about the oil spill which he had reported to DCC</w:t>
      </w:r>
    </w:p>
    <w:p w14:paraId="3384ADE1" w14:textId="3CA96770" w:rsidR="00C67DD3" w:rsidRDefault="000F4D48" w:rsidP="00BC25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Derbyshire </w:t>
      </w:r>
      <w:r w:rsidR="00A54919">
        <w:rPr>
          <w:rFonts w:ascii="Arial" w:hAnsi="Arial" w:cs="Arial"/>
          <w:u w:val="single"/>
        </w:rPr>
        <w:t xml:space="preserve">County </w:t>
      </w:r>
      <w:r w:rsidR="00C67DD3" w:rsidRPr="00C67DD3">
        <w:rPr>
          <w:rFonts w:ascii="Arial" w:hAnsi="Arial" w:cs="Arial"/>
          <w:u w:val="single"/>
        </w:rPr>
        <w:t xml:space="preserve">Councillor </w:t>
      </w:r>
      <w:r w:rsidR="00A54919">
        <w:rPr>
          <w:rFonts w:ascii="Arial" w:hAnsi="Arial" w:cs="Arial"/>
          <w:u w:val="single"/>
        </w:rPr>
        <w:t>Smith</w:t>
      </w:r>
      <w:r w:rsidR="00500BC1">
        <w:rPr>
          <w:rFonts w:ascii="Arial" w:hAnsi="Arial" w:cs="Arial"/>
          <w:u w:val="single"/>
        </w:rPr>
        <w:t>:</w:t>
      </w:r>
    </w:p>
    <w:p w14:paraId="62231950" w14:textId="72B4591B" w:rsidR="00497D0C" w:rsidRDefault="00657708" w:rsidP="009C4C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Advised </w:t>
      </w:r>
      <w:r w:rsidR="00497D0C">
        <w:rPr>
          <w:rFonts w:ascii="Arial" w:hAnsi="Arial" w:cs="Arial"/>
        </w:rPr>
        <w:t xml:space="preserve">that </w:t>
      </w:r>
      <w:r w:rsidR="008A0170">
        <w:rPr>
          <w:rFonts w:ascii="Arial" w:hAnsi="Arial" w:cs="Arial"/>
        </w:rPr>
        <w:t xml:space="preserve">DCC were operating with a reduced workforce due to Covid-19 </w:t>
      </w:r>
      <w:r w:rsidR="00DC6A40">
        <w:rPr>
          <w:rFonts w:ascii="Arial" w:hAnsi="Arial" w:cs="Arial"/>
        </w:rPr>
        <w:t>and many employees will continue working at home until September 2020</w:t>
      </w:r>
    </w:p>
    <w:p w14:paraId="0560AD20" w14:textId="77777777" w:rsidR="00DC6A40" w:rsidRDefault="00DC6A40" w:rsidP="009C4C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Libraries are beginning to be opened on a case by case basis</w:t>
      </w:r>
    </w:p>
    <w:p w14:paraId="3C370EB2" w14:textId="2D7B310A" w:rsidR="008A0170" w:rsidRDefault="00DC6A40" w:rsidP="009C4C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Requested resident send him email response from DCC, with the reference number, so he could follow up the oil spill </w:t>
      </w:r>
    </w:p>
    <w:p w14:paraId="439DC9B6" w14:textId="3ECEBB5C" w:rsidR="00497D0C" w:rsidRPr="008A0170" w:rsidRDefault="00497D0C" w:rsidP="008A0170">
      <w:pPr>
        <w:rPr>
          <w:rFonts w:ascii="Arial" w:hAnsi="Arial" w:cs="Arial"/>
          <w:sz w:val="26"/>
          <w:szCs w:val="26"/>
        </w:rPr>
      </w:pPr>
      <w:r w:rsidRPr="008A0170">
        <w:rPr>
          <w:rFonts w:ascii="Arial" w:hAnsi="Arial" w:cs="Arial"/>
          <w:u w:val="single"/>
        </w:rPr>
        <w:t>Amber Valley Borough Councillor Smith</w:t>
      </w:r>
    </w:p>
    <w:p w14:paraId="68E72BBB" w14:textId="77777777" w:rsidR="00DC6A40" w:rsidRDefault="00DC6A40" w:rsidP="009C4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waste management contract began operating a few weeks ago and that recycling rates were increasing</w:t>
      </w:r>
    </w:p>
    <w:p w14:paraId="7356E716" w14:textId="21EE4BB0" w:rsidR="009E7E0D" w:rsidRPr="00DC6A40" w:rsidRDefault="00DC6A40" w:rsidP="009C4C01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DC6A40">
        <w:rPr>
          <w:rFonts w:ascii="Arial" w:hAnsi="Arial" w:cs="Arial"/>
        </w:rPr>
        <w:t xml:space="preserve">He has raised concerns regarding cycle ways and footpaths </w:t>
      </w:r>
    </w:p>
    <w:p w14:paraId="4DDA53FC" w14:textId="7E30A9A7" w:rsidR="00DC6A40" w:rsidRPr="00DC6A40" w:rsidRDefault="00DC6A40" w:rsidP="009C4C01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He is addressing the issues relating to bins at OAP centre</w:t>
      </w:r>
    </w:p>
    <w:p w14:paraId="11637337" w14:textId="51B9FABF" w:rsidR="009E7E0D" w:rsidRDefault="009E7E0D" w:rsidP="009E7E0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Resident (via Councillor Contact) </w:t>
      </w:r>
    </w:p>
    <w:p w14:paraId="6D6D855A" w14:textId="138C8B3B" w:rsidR="009E7E0D" w:rsidRPr="009E7E0D" w:rsidRDefault="00DC6A40" w:rsidP="009C4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Concerns about overhanging branches on play area, Cinder Bank – advised to contact the school as it is their responsibility</w:t>
      </w:r>
    </w:p>
    <w:p w14:paraId="7DAFE28E" w14:textId="26C1FAFD" w:rsidR="009E7E0D" w:rsidRDefault="009E7E0D" w:rsidP="009E7E0D">
      <w:pPr>
        <w:rPr>
          <w:rFonts w:ascii="Arial" w:hAnsi="Arial" w:cs="Arial"/>
          <w:u w:val="single"/>
        </w:rPr>
      </w:pPr>
      <w:r w:rsidRPr="009E7E0D">
        <w:rPr>
          <w:rFonts w:ascii="Arial" w:hAnsi="Arial" w:cs="Arial"/>
          <w:u w:val="single"/>
        </w:rPr>
        <w:t>Resident</w:t>
      </w:r>
      <w:r>
        <w:rPr>
          <w:rFonts w:ascii="Arial" w:hAnsi="Arial" w:cs="Arial"/>
          <w:u w:val="single"/>
        </w:rPr>
        <w:t xml:space="preserve"> (via Councillor Contact)</w:t>
      </w:r>
    </w:p>
    <w:p w14:paraId="701D3E22" w14:textId="0A8E6850" w:rsidR="009E7E0D" w:rsidRPr="009E7E0D" w:rsidRDefault="009E7E0D" w:rsidP="009C4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7E0D">
        <w:rPr>
          <w:rFonts w:ascii="Arial" w:hAnsi="Arial" w:cs="Arial"/>
        </w:rPr>
        <w:t>Reported incident of fly tipping (Councillor Clark has already reported to DCC)</w:t>
      </w:r>
    </w:p>
    <w:p w14:paraId="646DD067" w14:textId="77777777" w:rsidR="009E7E0D" w:rsidRPr="009E7E0D" w:rsidRDefault="009E7E0D" w:rsidP="009E7E0D">
      <w:pPr>
        <w:rPr>
          <w:rFonts w:ascii="Arial" w:hAnsi="Arial" w:cs="Arial"/>
        </w:rPr>
      </w:pPr>
    </w:p>
    <w:bookmarkEnd w:id="1"/>
    <w:p w14:paraId="27152A9C" w14:textId="01208DDE" w:rsidR="00B50BE1" w:rsidRDefault="009C34D0" w:rsidP="00B50BE1">
      <w:pPr>
        <w:autoSpaceDE w:val="0"/>
        <w:autoSpaceDN w:val="0"/>
        <w:adjustRightInd w:val="0"/>
        <w:ind w:right="-51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5</w:t>
      </w:r>
      <w:r w:rsidR="00B50BE1">
        <w:rPr>
          <w:rFonts w:ascii="Arial" w:hAnsi="Arial" w:cs="Arial"/>
          <w:b/>
        </w:rPr>
        <w:tab/>
        <w:t>Exclusion of the Public</w:t>
      </w:r>
    </w:p>
    <w:p w14:paraId="1071AD33" w14:textId="773154B0" w:rsidR="008A0170" w:rsidRDefault="00DC6A40" w:rsidP="008A017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9D3C9CF" w14:textId="77777777" w:rsidR="00B50BE1" w:rsidRDefault="00B50BE1" w:rsidP="00036E3E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CF1F0C7" w14:textId="6DB4CDD8" w:rsidR="00036E3E" w:rsidRPr="00036E3E" w:rsidRDefault="009C34D0" w:rsidP="00036E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</w:t>
      </w:r>
      <w:r w:rsidR="00497D0C">
        <w:rPr>
          <w:rFonts w:ascii="Arial" w:hAnsi="Arial" w:cs="Arial"/>
          <w:b/>
        </w:rPr>
        <w:t>6</w:t>
      </w:r>
      <w:r w:rsidR="00CA5757" w:rsidRPr="00036E3E">
        <w:rPr>
          <w:rFonts w:ascii="Arial" w:hAnsi="Arial" w:cs="Arial"/>
          <w:b/>
        </w:rPr>
        <w:tab/>
        <w:t xml:space="preserve">Minutes of the </w:t>
      </w:r>
      <w:r w:rsidR="00036E3E" w:rsidRPr="00036E3E">
        <w:rPr>
          <w:rFonts w:ascii="Arial" w:hAnsi="Arial" w:cs="Arial"/>
          <w:b/>
        </w:rPr>
        <w:t xml:space="preserve">Full Council Meeting </w:t>
      </w:r>
    </w:p>
    <w:p w14:paraId="78AECF64" w14:textId="5EE7036A" w:rsidR="00CA5757" w:rsidRDefault="00CA5757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7395">
        <w:rPr>
          <w:rFonts w:ascii="Arial" w:hAnsi="Arial" w:cs="Arial"/>
          <w:b/>
        </w:rPr>
        <w:t xml:space="preserve">Resolved: </w:t>
      </w:r>
      <w:r w:rsidRPr="003C7395">
        <w:rPr>
          <w:rFonts w:ascii="Arial" w:hAnsi="Arial" w:cs="Arial"/>
        </w:rPr>
        <w:t>that the Minutes of the</w:t>
      </w:r>
      <w:r w:rsidRPr="003C73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Parish Council meeting</w:t>
      </w:r>
      <w:r w:rsidR="00B50B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held on </w:t>
      </w:r>
      <w:r w:rsidR="00DC6A40">
        <w:rPr>
          <w:rFonts w:ascii="Arial" w:hAnsi="Arial" w:cs="Arial"/>
        </w:rPr>
        <w:t>18 May</w:t>
      </w:r>
      <w:r w:rsidR="003E3B2D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</w:t>
      </w:r>
      <w:r w:rsidR="008A0170">
        <w:rPr>
          <w:rFonts w:ascii="Arial" w:hAnsi="Arial" w:cs="Arial"/>
        </w:rPr>
        <w:t>20</w:t>
      </w:r>
      <w:r w:rsidR="00B50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Pr="003C7395">
        <w:rPr>
          <w:rFonts w:ascii="Arial" w:hAnsi="Arial" w:cs="Arial"/>
        </w:rPr>
        <w:t xml:space="preserve">confirmed as a correct record </w:t>
      </w:r>
      <w:r w:rsidR="00924BD8">
        <w:rPr>
          <w:rFonts w:ascii="Arial" w:hAnsi="Arial" w:cs="Arial"/>
        </w:rPr>
        <w:t xml:space="preserve"> </w:t>
      </w:r>
      <w:r w:rsidRPr="003C7395">
        <w:rPr>
          <w:rFonts w:ascii="Arial" w:hAnsi="Arial" w:cs="Arial"/>
        </w:rPr>
        <w:t xml:space="preserve">under the </w:t>
      </w:r>
      <w:r w:rsidR="00B50BE1" w:rsidRPr="003C7395">
        <w:rPr>
          <w:rFonts w:ascii="Arial" w:hAnsi="Arial" w:cs="Arial"/>
        </w:rPr>
        <w:t xml:space="preserve">Parish Council </w:t>
      </w:r>
      <w:r w:rsidRPr="003C7395">
        <w:rPr>
          <w:rFonts w:ascii="Arial" w:hAnsi="Arial" w:cs="Arial"/>
        </w:rPr>
        <w:t xml:space="preserve">provisions for approval </w:t>
      </w:r>
      <w:r w:rsidR="00B50BE1">
        <w:rPr>
          <w:rFonts w:ascii="Arial" w:hAnsi="Arial" w:cs="Arial"/>
        </w:rPr>
        <w:t>a</w:t>
      </w:r>
      <w:r w:rsidRPr="003C7395">
        <w:rPr>
          <w:rFonts w:ascii="Arial" w:hAnsi="Arial" w:cs="Arial"/>
        </w:rPr>
        <w:t xml:space="preserve">nd </w:t>
      </w:r>
      <w:r w:rsidR="008A0170">
        <w:rPr>
          <w:rFonts w:ascii="Arial" w:hAnsi="Arial" w:cs="Arial"/>
        </w:rPr>
        <w:t xml:space="preserve">will be </w:t>
      </w:r>
      <w:r w:rsidRPr="003C7395">
        <w:rPr>
          <w:rFonts w:ascii="Arial" w:hAnsi="Arial" w:cs="Arial"/>
        </w:rPr>
        <w:t>signed by the Ch</w:t>
      </w:r>
      <w:r>
        <w:rPr>
          <w:rFonts w:ascii="Arial" w:hAnsi="Arial" w:cs="Arial"/>
        </w:rPr>
        <w:t>air</w:t>
      </w:r>
      <w:r w:rsidR="00F77489">
        <w:rPr>
          <w:rFonts w:ascii="Arial" w:hAnsi="Arial" w:cs="Arial"/>
        </w:rPr>
        <w:t>.</w:t>
      </w:r>
      <w:r w:rsidR="005517DA">
        <w:rPr>
          <w:rFonts w:ascii="Arial" w:hAnsi="Arial" w:cs="Arial"/>
        </w:rPr>
        <w:t xml:space="preserve"> </w:t>
      </w:r>
    </w:p>
    <w:p w14:paraId="65572C02" w14:textId="77777777" w:rsidR="00036E3E" w:rsidRDefault="00036E3E" w:rsidP="00CA575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709AE3F3" w14:textId="45E6EA32" w:rsidR="00641A8D" w:rsidRDefault="00497D0C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/07</w:t>
      </w:r>
      <w:r>
        <w:rPr>
          <w:rFonts w:ascii="Arial" w:hAnsi="Arial" w:cs="Arial"/>
          <w:b/>
        </w:rPr>
        <w:tab/>
      </w:r>
      <w:r w:rsidR="00641A8D">
        <w:rPr>
          <w:rFonts w:ascii="Arial" w:hAnsi="Arial" w:cs="Arial"/>
          <w:b/>
        </w:rPr>
        <w:t>Village Matters</w:t>
      </w:r>
    </w:p>
    <w:p w14:paraId="24311D04" w14:textId="22D4BE08" w:rsidR="00641A8D" w:rsidRDefault="00641A8D" w:rsidP="009C4C01">
      <w:pPr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 w:rsidRPr="007517DD">
        <w:rPr>
          <w:rFonts w:ascii="Arial" w:hAnsi="Arial" w:cs="Arial"/>
        </w:rPr>
        <w:t>Defibrillator</w:t>
      </w:r>
      <w:r>
        <w:rPr>
          <w:rFonts w:ascii="Arial" w:hAnsi="Arial" w:cs="Arial"/>
        </w:rPr>
        <w:t xml:space="preserve"> – </w:t>
      </w:r>
      <w:r w:rsidR="00DC6A40">
        <w:rPr>
          <w:rFonts w:ascii="Arial" w:hAnsi="Arial" w:cs="Arial"/>
        </w:rPr>
        <w:t>cabinet has been delivered and will be installed with defibrillator</w:t>
      </w:r>
    </w:p>
    <w:p w14:paraId="2DA07A7C" w14:textId="1FB7E4B4" w:rsidR="00DC6A40" w:rsidRDefault="00DC6A40" w:rsidP="009C4C01">
      <w:pPr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Watering IPC containers – Plantscape quote awaited, </w:t>
      </w:r>
      <w:r w:rsidR="00331E42">
        <w:rPr>
          <w:rFonts w:ascii="Arial" w:hAnsi="Arial" w:cs="Arial"/>
        </w:rPr>
        <w:t>JB had offered to water this week which was gratefully accepted</w:t>
      </w:r>
    </w:p>
    <w:p w14:paraId="0F139833" w14:textId="77777777" w:rsidR="002F4878" w:rsidRDefault="00331E42" w:rsidP="009C4C01">
      <w:pPr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Future Village Maintenance </w:t>
      </w:r>
      <w:r w:rsidR="002F4878">
        <w:rPr>
          <w:rFonts w:ascii="Arial" w:hAnsi="Arial" w:cs="Arial"/>
        </w:rPr>
        <w:t xml:space="preserve">–concerns raised by residents in relation to trees, grass cutting, collecting grass cuttings from sheltered bungalows  and wildflower area were highlighted alongside  details of Futures maintenance programme.  It was </w:t>
      </w:r>
      <w:r w:rsidR="002F4878">
        <w:rPr>
          <w:rFonts w:ascii="Arial" w:hAnsi="Arial" w:cs="Arial"/>
          <w:b/>
          <w:bCs/>
        </w:rPr>
        <w:t xml:space="preserve">Resolved: </w:t>
      </w:r>
      <w:r w:rsidR="002F4878">
        <w:rPr>
          <w:rFonts w:ascii="Arial" w:hAnsi="Arial" w:cs="Arial"/>
        </w:rPr>
        <w:t xml:space="preserve">that </w:t>
      </w:r>
    </w:p>
    <w:p w14:paraId="7ED9ED77" w14:textId="112CC75C" w:rsidR="00A75DDB" w:rsidRPr="002F4878" w:rsidRDefault="00A75DDB" w:rsidP="009C4C01">
      <w:pPr>
        <w:pStyle w:val="ListParagraph"/>
        <w:numPr>
          <w:ilvl w:val="0"/>
          <w:numId w:val="4"/>
        </w:numPr>
        <w:spacing w:after="100" w:afterAutospacing="1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responsibilities of AVBC; DCC; Futures and IPC </w:t>
      </w:r>
      <w:r>
        <w:rPr>
          <w:rFonts w:ascii="Arial" w:hAnsi="Arial" w:cs="Arial"/>
        </w:rPr>
        <w:t xml:space="preserve">in relation to village maintenance are established, following which, </w:t>
      </w:r>
    </w:p>
    <w:p w14:paraId="361EBED2" w14:textId="7DE8D6BB" w:rsidR="00331E42" w:rsidRDefault="002F4878" w:rsidP="009C4C01">
      <w:pPr>
        <w:pStyle w:val="ListParagraph"/>
        <w:numPr>
          <w:ilvl w:val="0"/>
          <w:numId w:val="4"/>
        </w:numPr>
        <w:spacing w:after="100" w:afterAutospacing="1" w:line="249" w:lineRule="auto"/>
        <w:jc w:val="both"/>
        <w:rPr>
          <w:rFonts w:ascii="Arial" w:hAnsi="Arial" w:cs="Arial"/>
        </w:rPr>
      </w:pPr>
      <w:r w:rsidRPr="002F4878">
        <w:rPr>
          <w:rFonts w:ascii="Arial" w:hAnsi="Arial" w:cs="Arial"/>
        </w:rPr>
        <w:t>the Council write to Futures</w:t>
      </w:r>
      <w:r>
        <w:rPr>
          <w:rFonts w:ascii="Arial" w:hAnsi="Arial" w:cs="Arial"/>
        </w:rPr>
        <w:t xml:space="preserve"> to request a public meeting</w:t>
      </w:r>
    </w:p>
    <w:p w14:paraId="6882BA9E" w14:textId="68FE362F" w:rsidR="00A75DDB" w:rsidRDefault="00A75DDB" w:rsidP="009C4C01">
      <w:pPr>
        <w:pStyle w:val="ListParagraph"/>
        <w:numPr>
          <w:ilvl w:val="0"/>
          <w:numId w:val="4"/>
        </w:numPr>
        <w:spacing w:after="100" w:afterAutospacing="1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Futures are asked what public consultation was undertaken in setting out their new </w:t>
      </w:r>
      <w:r w:rsidR="00E7117D">
        <w:rPr>
          <w:rFonts w:ascii="Arial" w:hAnsi="Arial" w:cs="Arial"/>
        </w:rPr>
        <w:t>asset’s</w:t>
      </w:r>
      <w:r>
        <w:rPr>
          <w:rFonts w:ascii="Arial" w:hAnsi="Arial" w:cs="Arial"/>
        </w:rPr>
        <w:t xml:space="preserve"> management procedure</w:t>
      </w:r>
    </w:p>
    <w:p w14:paraId="623E26A0" w14:textId="77777777" w:rsidR="00585D02" w:rsidRPr="007517DD" w:rsidRDefault="00585D02" w:rsidP="009C4C01">
      <w:pPr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Futures Noticeboard – Councillor Clark proposed that Futures are given permission to use part of the village noticeboard for a small charge. The Council </w:t>
      </w:r>
      <w:r>
        <w:rPr>
          <w:rFonts w:ascii="Arial" w:hAnsi="Arial" w:cs="Arial"/>
          <w:b/>
          <w:bCs/>
        </w:rPr>
        <w:t xml:space="preserve">Resolved: </w:t>
      </w:r>
      <w:r w:rsidRPr="00A75DDB">
        <w:rPr>
          <w:rFonts w:ascii="Arial" w:hAnsi="Arial" w:cs="Arial"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A75DDB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Futures provide any notices for information to the Parish Clerk who would arrange for these to be posted on noticeboard and Council website; Facebook, if appropriate and b) no charge to be made as this is partnership working for the benefit of the village. </w:t>
      </w:r>
    </w:p>
    <w:p w14:paraId="16475394" w14:textId="29F74A3B" w:rsidR="00A75DDB" w:rsidRDefault="00A75DDB" w:rsidP="009C4C01">
      <w:pPr>
        <w:pStyle w:val="ListParagraph"/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Christmas 2020 – nothing raised</w:t>
      </w:r>
    </w:p>
    <w:p w14:paraId="00BBAFA4" w14:textId="77777777" w:rsidR="00585D02" w:rsidRDefault="00A75DDB" w:rsidP="009C4C01">
      <w:pPr>
        <w:pStyle w:val="ListParagraph"/>
        <w:numPr>
          <w:ilvl w:val="0"/>
          <w:numId w:val="5"/>
        </w:numPr>
        <w:spacing w:after="100" w:afterAutospacing="1" w:line="24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environmental matters </w:t>
      </w:r>
    </w:p>
    <w:p w14:paraId="2B9020F5" w14:textId="77777777" w:rsidR="00585D02" w:rsidRDefault="00585D02" w:rsidP="009C4C01">
      <w:pPr>
        <w:pStyle w:val="ListParagraph"/>
        <w:numPr>
          <w:ilvl w:val="0"/>
          <w:numId w:val="9"/>
        </w:numPr>
        <w:spacing w:after="100" w:afterAutospacing="1" w:line="249" w:lineRule="auto"/>
        <w:jc w:val="both"/>
        <w:rPr>
          <w:rFonts w:ascii="Arial" w:hAnsi="Arial" w:cs="Arial"/>
        </w:rPr>
      </w:pPr>
      <w:r w:rsidRPr="00585D02">
        <w:rPr>
          <w:rFonts w:ascii="Arial" w:hAnsi="Arial" w:cs="Arial"/>
        </w:rPr>
        <w:t>the Council noted that DCC were upgrading street lighting to LED</w:t>
      </w:r>
    </w:p>
    <w:p w14:paraId="54107970" w14:textId="4FBE5EFA" w:rsidR="00585D02" w:rsidRDefault="00585D02" w:rsidP="009C4C01">
      <w:pPr>
        <w:pStyle w:val="ListParagraph"/>
        <w:numPr>
          <w:ilvl w:val="0"/>
          <w:numId w:val="9"/>
        </w:numPr>
        <w:spacing w:after="100" w:afterAutospacing="1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Signage remains an issue and The Council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 contact DCC to establish changes to the changes already agreed.</w:t>
      </w:r>
    </w:p>
    <w:p w14:paraId="03077465" w14:textId="6BAA31D9" w:rsidR="00641A8D" w:rsidRDefault="00641A8D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FC.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/08</w:t>
      </w:r>
      <w:r>
        <w:rPr>
          <w:rFonts w:ascii="Arial" w:hAnsi="Arial" w:cs="Arial"/>
          <w:b/>
        </w:rPr>
        <w:tab/>
        <w:t>Village Action Plan</w:t>
      </w:r>
    </w:p>
    <w:p w14:paraId="264BCD2C" w14:textId="77777777" w:rsidR="00585D02" w:rsidRDefault="00585D02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Noted current position and </w:t>
      </w:r>
      <w:r w:rsidR="00641A8D">
        <w:rPr>
          <w:rFonts w:ascii="Arial" w:hAnsi="Arial" w:cs="Arial"/>
          <w:b/>
        </w:rPr>
        <w:t xml:space="preserve">Resolved: </w:t>
      </w:r>
    </w:p>
    <w:p w14:paraId="787429EC" w14:textId="77777777" w:rsidR="00585D02" w:rsidRDefault="00641A8D" w:rsidP="009C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585D02">
        <w:rPr>
          <w:rFonts w:ascii="Arial" w:hAnsi="Arial" w:cs="Arial"/>
          <w:bCs/>
        </w:rPr>
        <w:t>to</w:t>
      </w:r>
      <w:r w:rsidR="00585D02" w:rsidRPr="00585D02">
        <w:rPr>
          <w:rFonts w:ascii="Arial" w:hAnsi="Arial" w:cs="Arial"/>
          <w:bCs/>
        </w:rPr>
        <w:t xml:space="preserve"> create Action Plan from consultation responses received for sign off at September meeting</w:t>
      </w:r>
    </w:p>
    <w:p w14:paraId="08B1F249" w14:textId="48CBAEF8" w:rsidR="00585D02" w:rsidRDefault="00585D02" w:rsidP="009C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organise a village walkabout with Councillors and volunteers to identify where there were opportunities to enhance the village with plants and flowers</w:t>
      </w:r>
    </w:p>
    <w:p w14:paraId="58FB7E17" w14:textId="49043E6E" w:rsidR="00641A8D" w:rsidRDefault="00585D02" w:rsidP="009C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co-ordinate training for speed watch volunteers</w:t>
      </w:r>
    </w:p>
    <w:p w14:paraId="42DBCFBD" w14:textId="618B2281" w:rsidR="00585D02" w:rsidRDefault="00585D02" w:rsidP="009C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Councillor Clark to share emails from AVBC on location of waste bins with the Clerk</w:t>
      </w:r>
    </w:p>
    <w:p w14:paraId="31B78C26" w14:textId="7739D3FA" w:rsidR="00585D02" w:rsidRPr="00585D02" w:rsidRDefault="00585D02" w:rsidP="009C4C01">
      <w:pPr>
        <w:pStyle w:val="ListParagraph"/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Futures to consult with the Council on the location of 2 new bins they </w:t>
      </w:r>
      <w:r w:rsidR="00E7117D">
        <w:rPr>
          <w:rFonts w:ascii="Arial" w:hAnsi="Arial" w:cs="Arial"/>
          <w:bCs/>
        </w:rPr>
        <w:t>are installing</w:t>
      </w:r>
      <w:r>
        <w:rPr>
          <w:rFonts w:ascii="Arial" w:hAnsi="Arial" w:cs="Arial"/>
          <w:bCs/>
        </w:rPr>
        <w:t xml:space="preserve"> on King William Square</w:t>
      </w:r>
    </w:p>
    <w:p w14:paraId="4ADB3655" w14:textId="77777777" w:rsidR="00585D02" w:rsidRDefault="00585D02" w:rsidP="00E4758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1921756F" w14:textId="0509CFF9" w:rsidR="008F1BF2" w:rsidRDefault="008F1BF2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 xml:space="preserve">/09 </w:t>
      </w:r>
      <w:r w:rsidR="00585D02">
        <w:rPr>
          <w:rFonts w:ascii="Arial" w:hAnsi="Arial" w:cs="Arial"/>
          <w:b/>
        </w:rPr>
        <w:t>Certificate of Exemption</w:t>
      </w:r>
    </w:p>
    <w:p w14:paraId="1D654159" w14:textId="77777777" w:rsidR="00585D02" w:rsidRDefault="00585D02" w:rsidP="00585D0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certified that the conditions were met for being exempt from external audit and it was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to submit the declaration by the deadline of 31 July 2020.</w:t>
      </w:r>
    </w:p>
    <w:p w14:paraId="2DB2A43E" w14:textId="77777777" w:rsidR="008F1BF2" w:rsidRDefault="008F1BF2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47B67F1" w14:textId="77777777" w:rsidR="00585D02" w:rsidRDefault="008F1BF2" w:rsidP="00585D02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 xml:space="preserve">/10 </w:t>
      </w:r>
      <w:r w:rsidR="00585D02">
        <w:rPr>
          <w:rFonts w:ascii="Arial" w:hAnsi="Arial" w:cs="Arial"/>
          <w:b/>
        </w:rPr>
        <w:t>Council’s Systems of Internal Control</w:t>
      </w:r>
    </w:p>
    <w:p w14:paraId="4D4F5CD8" w14:textId="75C5A8C8" w:rsidR="00585D02" w:rsidRDefault="00585D02" w:rsidP="0058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Systems of Internal Control report prepared by the Clerk and the report of the Internal Auditor prepared on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June 2020.</w:t>
      </w:r>
    </w:p>
    <w:p w14:paraId="6028BCFF" w14:textId="0264C3BB" w:rsidR="00585D02" w:rsidRDefault="00585D02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6551F1D" w14:textId="25AFA39A" w:rsidR="009A0E75" w:rsidRDefault="009A0E75" w:rsidP="009A0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FC/0720/11</w:t>
      </w:r>
      <w:r>
        <w:rPr>
          <w:rFonts w:ascii="Arial" w:hAnsi="Arial" w:cs="Arial"/>
          <w:b/>
        </w:rPr>
        <w:tab/>
        <w:t xml:space="preserve">Annual Governance statement </w:t>
      </w:r>
    </w:p>
    <w:p w14:paraId="4A97687C" w14:textId="77777777" w:rsidR="009A0E75" w:rsidRDefault="009A0E75" w:rsidP="009A0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read the annual governance statement on the 2019/2020 annual return, the Council considered that all matters had been met and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for the Clerk to indicate on the form that all statements had been met and directed that the Clerk and the Chair sign the same.</w:t>
      </w:r>
    </w:p>
    <w:p w14:paraId="1AFC7131" w14:textId="267DD42B" w:rsidR="00585D02" w:rsidRDefault="00585D02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16956A6F" w14:textId="0C021932" w:rsidR="009A0E75" w:rsidRDefault="009A0E75" w:rsidP="009A0E75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FC/0720/1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Website Accessibility Requirements</w:t>
      </w:r>
    </w:p>
    <w:p w14:paraId="7D20D7DF" w14:textId="067EB8C7" w:rsidR="009A0E75" w:rsidRPr="00D74913" w:rsidRDefault="009A0E75" w:rsidP="009A0E75">
      <w:pPr>
        <w:ind w:right="-5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advised the Council that an assessment against new criteria required to ensure compliance by 23 September 2020 and it was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  <w:bCs/>
        </w:rPr>
        <w:t xml:space="preserve">that the Clerk </w:t>
      </w:r>
      <w:r>
        <w:rPr>
          <w:rFonts w:ascii="Arial" w:hAnsi="Arial" w:cs="Arial"/>
          <w:bCs/>
        </w:rPr>
        <w:t xml:space="preserve">produce a website accessibility statement and follow the website provider’s advice on future content on the website  </w:t>
      </w:r>
    </w:p>
    <w:p w14:paraId="44414233" w14:textId="77777777" w:rsidR="009A0E75" w:rsidRDefault="009A0E75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4608DAB1" w14:textId="7D97BB61" w:rsidR="008F1BF2" w:rsidRDefault="009A0E75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FC/0720/13 </w:t>
      </w:r>
      <w:r w:rsidR="008F1BF2">
        <w:rPr>
          <w:rFonts w:ascii="Arial" w:hAnsi="Arial" w:cs="Arial"/>
          <w:b/>
        </w:rPr>
        <w:t>Village Warden</w:t>
      </w:r>
    </w:p>
    <w:p w14:paraId="4FB78DBF" w14:textId="77777777" w:rsidR="0069589E" w:rsidRDefault="0069589E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69589E">
        <w:rPr>
          <w:rFonts w:ascii="Arial" w:hAnsi="Arial" w:cs="Arial"/>
          <w:bCs/>
        </w:rPr>
        <w:t>The Council discussed the recent</w:t>
      </w:r>
      <w:r>
        <w:rPr>
          <w:rFonts w:ascii="Arial" w:hAnsi="Arial" w:cs="Arial"/>
          <w:bCs/>
        </w:rPr>
        <w:t xml:space="preserve"> process and </w:t>
      </w:r>
      <w:r>
        <w:rPr>
          <w:rFonts w:ascii="Arial" w:hAnsi="Arial" w:cs="Arial"/>
          <w:b/>
        </w:rPr>
        <w:t>Resolved:</w:t>
      </w:r>
    </w:p>
    <w:p w14:paraId="567C9057" w14:textId="1BE0F0BB" w:rsidR="009A0E75" w:rsidRDefault="0069589E" w:rsidP="009C4C01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9A0E75">
        <w:rPr>
          <w:rFonts w:ascii="Arial" w:hAnsi="Arial" w:cs="Arial"/>
          <w:bCs/>
        </w:rPr>
        <w:t>appoint John Watson as Ironville Parish Warden with effect from 27 July 2020.</w:t>
      </w:r>
    </w:p>
    <w:p w14:paraId="772FCF62" w14:textId="77777777" w:rsidR="009A0E75" w:rsidRDefault="009A0E75" w:rsidP="009C4C01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allocate job list including litter picking; reporting fly tipping clean bus shelters; checking play areas; clearing overhanging hedges once discussion and agreement with DCC </w:t>
      </w:r>
    </w:p>
    <w:p w14:paraId="094FE59E" w14:textId="497FADC6" w:rsidR="0069589E" w:rsidRDefault="009A0E75" w:rsidP="009C4C01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purchase PPE and tools </w:t>
      </w:r>
      <w:r w:rsidR="00ED64B2">
        <w:rPr>
          <w:rFonts w:ascii="Arial" w:hAnsi="Arial" w:cs="Arial"/>
          <w:bCs/>
        </w:rPr>
        <w:t xml:space="preserve">ensuring costs do not exceed those approved when resolving to appoint village warden (minute reference </w:t>
      </w:r>
      <w:r w:rsidR="00ED64B2">
        <w:rPr>
          <w:rFonts w:ascii="Arial" w:hAnsi="Arial" w:cs="Arial"/>
          <w:b/>
        </w:rPr>
        <w:t>FC/1119/08</w:t>
      </w:r>
      <w:r w:rsidR="00ED64B2">
        <w:rPr>
          <w:rFonts w:ascii="Arial" w:hAnsi="Arial" w:cs="Arial"/>
          <w:b/>
        </w:rPr>
        <w:t xml:space="preserve">) </w:t>
      </w:r>
      <w:r w:rsidR="00ED64B2" w:rsidRPr="00ED64B2">
        <w:rPr>
          <w:rFonts w:ascii="Arial" w:hAnsi="Arial" w:cs="Arial"/>
          <w:bCs/>
        </w:rPr>
        <w:t>set out in schedule 2</w:t>
      </w:r>
      <w:r w:rsidR="00ED64B2">
        <w:rPr>
          <w:rFonts w:ascii="Arial" w:hAnsi="Arial" w:cs="Arial"/>
          <w:b/>
        </w:rPr>
        <w:t xml:space="preserve"> </w:t>
      </w:r>
    </w:p>
    <w:p w14:paraId="56506955" w14:textId="2FE33C05" w:rsidR="0069589E" w:rsidRDefault="003C134B" w:rsidP="009C4C01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proceed with purchase of storage container to be placed on allotment site</w:t>
      </w:r>
      <w:r w:rsidR="0069589E">
        <w:rPr>
          <w:rFonts w:ascii="Arial" w:hAnsi="Arial" w:cs="Arial"/>
          <w:bCs/>
        </w:rPr>
        <w:t xml:space="preserve"> </w:t>
      </w:r>
    </w:p>
    <w:p w14:paraId="3D21B022" w14:textId="259FE602" w:rsidR="0069589E" w:rsidRDefault="003C134B" w:rsidP="009C4C01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contact AVBC regarding purchase of new trade waste bin </w:t>
      </w:r>
      <w:r w:rsidR="0069589E">
        <w:rPr>
          <w:rFonts w:ascii="Arial" w:hAnsi="Arial" w:cs="Arial"/>
          <w:bCs/>
        </w:rPr>
        <w:t xml:space="preserve">  </w:t>
      </w:r>
    </w:p>
    <w:p w14:paraId="0FBC8055" w14:textId="77777777" w:rsidR="003C134B" w:rsidRDefault="003C134B" w:rsidP="00E4758F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370585CF" w14:textId="3E8FE636" w:rsidR="009F366A" w:rsidRDefault="009F366A" w:rsidP="009F366A">
      <w:pPr>
        <w:ind w:left="283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/1</w:t>
      </w:r>
      <w:r w:rsidR="003C134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Finance</w:t>
      </w:r>
    </w:p>
    <w:p w14:paraId="69EB33B5" w14:textId="7FD602E3" w:rsidR="009F366A" w:rsidRPr="009F366A" w:rsidRDefault="009F366A" w:rsidP="009C4C0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</w:rPr>
      </w:pPr>
      <w:r w:rsidRPr="009F366A">
        <w:rPr>
          <w:rFonts w:ascii="Arial" w:hAnsi="Arial" w:cs="Arial"/>
          <w:b/>
        </w:rPr>
        <w:t xml:space="preserve">Accounts for Payment </w:t>
      </w:r>
    </w:p>
    <w:p w14:paraId="7F2B9AF7" w14:textId="36E7EF44" w:rsidR="009F366A" w:rsidRPr="009F366A" w:rsidRDefault="009F366A" w:rsidP="009F366A">
      <w:pPr>
        <w:ind w:left="360"/>
        <w:rPr>
          <w:rFonts w:ascii="Arial" w:hAnsi="Arial" w:cs="Arial"/>
        </w:rPr>
      </w:pPr>
      <w:r w:rsidRPr="009F366A">
        <w:rPr>
          <w:rFonts w:ascii="Arial" w:hAnsi="Arial" w:cs="Arial"/>
        </w:rPr>
        <w:t xml:space="preserve">The Council considered the payments for month ending </w:t>
      </w:r>
      <w:r w:rsidR="003C134B">
        <w:rPr>
          <w:rFonts w:ascii="Arial" w:hAnsi="Arial" w:cs="Arial"/>
        </w:rPr>
        <w:t>July</w:t>
      </w:r>
      <w:r w:rsidRPr="009F366A">
        <w:rPr>
          <w:rFonts w:ascii="Arial" w:hAnsi="Arial" w:cs="Arial"/>
        </w:rPr>
        <w:t xml:space="preserve"> 2020, as attached at Schedule </w:t>
      </w:r>
      <w:r w:rsidR="00685378" w:rsidRPr="009F366A">
        <w:rPr>
          <w:rFonts w:ascii="Arial" w:hAnsi="Arial" w:cs="Arial"/>
        </w:rPr>
        <w:t>1,</w:t>
      </w:r>
      <w:r w:rsidRPr="009F366A">
        <w:rPr>
          <w:rFonts w:ascii="Arial" w:hAnsi="Arial" w:cs="Arial"/>
        </w:rPr>
        <w:t xml:space="preserve"> and </w:t>
      </w:r>
      <w:r w:rsidRPr="009F366A">
        <w:rPr>
          <w:rFonts w:ascii="Arial" w:hAnsi="Arial" w:cs="Arial"/>
          <w:b/>
        </w:rPr>
        <w:t>Resolved:</w:t>
      </w:r>
      <w:r w:rsidRPr="009F366A">
        <w:rPr>
          <w:rFonts w:ascii="Arial" w:hAnsi="Arial" w:cs="Arial"/>
        </w:rPr>
        <w:t xml:space="preserve"> this schedule of accounts to be </w:t>
      </w:r>
      <w:r w:rsidRPr="009F366A">
        <w:rPr>
          <w:rFonts w:ascii="Arial" w:hAnsi="Arial" w:cs="Arial"/>
        </w:rPr>
        <w:lastRenderedPageBreak/>
        <w:t>initialled and approved by the Chairman, with payments made by bank transfer.</w:t>
      </w:r>
    </w:p>
    <w:p w14:paraId="71E6BA80" w14:textId="079E430E" w:rsidR="009F366A" w:rsidRPr="009F366A" w:rsidRDefault="009F366A" w:rsidP="009C4C0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 w:rsidRPr="009F366A">
        <w:rPr>
          <w:rFonts w:ascii="Arial" w:hAnsi="Arial" w:cs="Arial"/>
          <w:b/>
          <w:bCs/>
        </w:rPr>
        <w:t>S137 applications</w:t>
      </w:r>
    </w:p>
    <w:p w14:paraId="2D569BF2" w14:textId="7AD2E1BC" w:rsidR="009F366A" w:rsidRDefault="009F366A" w:rsidP="009F366A">
      <w:pPr>
        <w:ind w:left="360"/>
        <w:rPr>
          <w:rFonts w:ascii="Arial" w:hAnsi="Arial" w:cs="Arial"/>
        </w:rPr>
      </w:pPr>
      <w:r w:rsidRPr="009F366A">
        <w:rPr>
          <w:rFonts w:ascii="Arial" w:hAnsi="Arial" w:cs="Arial"/>
        </w:rPr>
        <w:t>None</w:t>
      </w:r>
    </w:p>
    <w:p w14:paraId="072AE7EE" w14:textId="4F398159" w:rsidR="003C134B" w:rsidRPr="003C134B" w:rsidRDefault="003C134B" w:rsidP="009C4C01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 w:rsidRPr="003C134B">
        <w:rPr>
          <w:rFonts w:ascii="Arial" w:hAnsi="Arial" w:cs="Arial"/>
          <w:b/>
          <w:bCs/>
        </w:rPr>
        <w:t>Year End Accounts</w:t>
      </w:r>
      <w:r>
        <w:rPr>
          <w:rFonts w:ascii="Arial" w:hAnsi="Arial" w:cs="Arial"/>
          <w:b/>
          <w:bCs/>
        </w:rPr>
        <w:t xml:space="preserve"> 2019/20</w:t>
      </w:r>
    </w:p>
    <w:p w14:paraId="0689E494" w14:textId="6C2414D0" w:rsidR="009F366A" w:rsidRDefault="003C134B" w:rsidP="003C134B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</w:rPr>
      </w:pPr>
      <w:r w:rsidRPr="003F41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noted the</w:t>
      </w:r>
      <w:r w:rsidRPr="003F41F1">
        <w:rPr>
          <w:rFonts w:ascii="Arial" w:hAnsi="Arial" w:cs="Arial"/>
        </w:rPr>
        <w:t xml:space="preserve"> Year End accounts presented </w:t>
      </w:r>
      <w:r>
        <w:rPr>
          <w:rFonts w:ascii="Arial" w:hAnsi="Arial" w:cs="Arial"/>
        </w:rPr>
        <w:t xml:space="preserve">in the Annual Governance and Accountability Return and </w:t>
      </w:r>
      <w:r w:rsidRPr="003F41F1">
        <w:rPr>
          <w:rFonts w:ascii="Arial" w:hAnsi="Arial" w:cs="Arial"/>
          <w:b/>
        </w:rPr>
        <w:t xml:space="preserve">Resolved: </w:t>
      </w:r>
      <w:r w:rsidRPr="003F41F1">
        <w:rPr>
          <w:rFonts w:ascii="Arial" w:hAnsi="Arial" w:cs="Arial"/>
        </w:rPr>
        <w:t>To approve the accounts and to direct the Chair to sign as approved</w:t>
      </w:r>
    </w:p>
    <w:p w14:paraId="1257E8AB" w14:textId="77777777" w:rsidR="003C134B" w:rsidRDefault="003C134B" w:rsidP="003C134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    </w:t>
      </w:r>
      <w:r w:rsidRPr="003C134B">
        <w:rPr>
          <w:rFonts w:ascii="Arial" w:hAnsi="Arial" w:cs="Arial"/>
          <w:b/>
          <w:bCs/>
        </w:rPr>
        <w:t>Accounting Package</w:t>
      </w:r>
      <w:r>
        <w:rPr>
          <w:rFonts w:ascii="Arial" w:hAnsi="Arial" w:cs="Arial"/>
        </w:rPr>
        <w:tab/>
      </w:r>
    </w:p>
    <w:p w14:paraId="3F3F5577" w14:textId="309E70D1" w:rsidR="003C134B" w:rsidRDefault="006937BB" w:rsidP="003C134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Council considered the costs of Scribe accounting package and the added value it would bring and </w:t>
      </w:r>
      <w:r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 xml:space="preserve"> to approve purchase </w:t>
      </w:r>
    </w:p>
    <w:p w14:paraId="495AD7CB" w14:textId="48471A8C" w:rsidR="006937BB" w:rsidRDefault="006937BB" w:rsidP="006937BB">
      <w:pPr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     </w:t>
      </w:r>
      <w:r w:rsidRPr="006937BB">
        <w:rPr>
          <w:rFonts w:ascii="Arial" w:hAnsi="Arial" w:cs="Arial"/>
          <w:b/>
          <w:bCs/>
        </w:rPr>
        <w:t>Bank Reconciliation</w:t>
      </w:r>
      <w:r>
        <w:rPr>
          <w:rFonts w:ascii="Arial" w:hAnsi="Arial" w:cs="Arial"/>
        </w:rPr>
        <w:tab/>
      </w:r>
    </w:p>
    <w:p w14:paraId="6AD24C77" w14:textId="0B9346BA" w:rsidR="006937BB" w:rsidRDefault="006937BB" w:rsidP="006937BB">
      <w:pPr>
        <w:autoSpaceDE w:val="0"/>
        <w:autoSpaceDN w:val="0"/>
        <w:adjustRightInd w:val="0"/>
        <w:ind w:right="57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Council reviewed the bank reconciliation report to 31 March 2020 and </w:t>
      </w:r>
      <w:r>
        <w:rPr>
          <w:rFonts w:ascii="Arial" w:hAnsi="Arial" w:cs="Arial"/>
          <w:b/>
          <w:bCs/>
        </w:rPr>
        <w:t xml:space="preserve">Resolved: </w:t>
      </w:r>
      <w:r w:rsidRPr="006937BB">
        <w:rPr>
          <w:rFonts w:ascii="Arial" w:hAnsi="Arial" w:cs="Arial"/>
        </w:rPr>
        <w:t>to approve and that Chair and Vice Chair sign and date</w:t>
      </w:r>
      <w:r>
        <w:rPr>
          <w:rFonts w:ascii="Arial" w:hAnsi="Arial" w:cs="Arial"/>
          <w:b/>
          <w:bCs/>
        </w:rPr>
        <w:t xml:space="preserve"> </w:t>
      </w:r>
    </w:p>
    <w:p w14:paraId="0BE50467" w14:textId="77777777" w:rsidR="006937BB" w:rsidRDefault="006937BB" w:rsidP="00583A0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723D599C" w14:textId="1BFEAE72" w:rsidR="006937BB" w:rsidRDefault="006937BB" w:rsidP="006937BB">
      <w:pPr>
        <w:rPr>
          <w:rFonts w:ascii="Arial" w:hAnsi="Arial" w:cs="Arial"/>
          <w:b/>
        </w:rPr>
      </w:pPr>
      <w:r w:rsidRPr="009E10A9">
        <w:rPr>
          <w:rFonts w:ascii="Arial" w:hAnsi="Arial" w:cs="Arial"/>
          <w:b/>
          <w:bCs/>
        </w:rPr>
        <w:t>FC/</w:t>
      </w:r>
      <w:r>
        <w:rPr>
          <w:rFonts w:ascii="Arial" w:hAnsi="Arial" w:cs="Arial"/>
          <w:b/>
          <w:bCs/>
        </w:rPr>
        <w:t>0720</w:t>
      </w:r>
      <w:r w:rsidRPr="009E10A9">
        <w:rPr>
          <w:rFonts w:ascii="Arial" w:hAnsi="Arial" w:cs="Arial"/>
          <w:b/>
          <w:bCs/>
        </w:rPr>
        <w:t>/1</w:t>
      </w:r>
      <w:r>
        <w:rPr>
          <w:rFonts w:ascii="Arial" w:hAnsi="Arial" w:cs="Arial"/>
          <w:b/>
          <w:bCs/>
        </w:rPr>
        <w:t>5</w:t>
      </w:r>
      <w:r w:rsidRPr="009E10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Annual Accounting Statement on the Annual Return</w:t>
      </w:r>
    </w:p>
    <w:p w14:paraId="36A3A757" w14:textId="53DDF8E6" w:rsidR="006937BB" w:rsidRDefault="006937BB" w:rsidP="00693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read the annual governance statement on the 2019/2020 annual return, the Council considered that all matters had been met and </w:t>
      </w:r>
      <w:r>
        <w:rPr>
          <w:rFonts w:ascii="Arial" w:hAnsi="Arial" w:cs="Arial"/>
          <w:b/>
        </w:rPr>
        <w:t xml:space="preserve">Resolved: </w:t>
      </w:r>
      <w:r>
        <w:rPr>
          <w:rFonts w:ascii="Arial" w:hAnsi="Arial" w:cs="Arial"/>
        </w:rPr>
        <w:t>for the Clerk to indicate on the form that all statements had been met and directed that the Clerk and the Chair sign the same.</w:t>
      </w:r>
    </w:p>
    <w:p w14:paraId="05A27011" w14:textId="77777777" w:rsidR="006937BB" w:rsidRDefault="006937BB" w:rsidP="006937BB">
      <w:pPr>
        <w:rPr>
          <w:rFonts w:ascii="Arial" w:hAnsi="Arial" w:cs="Arial"/>
        </w:rPr>
      </w:pPr>
    </w:p>
    <w:p w14:paraId="5525C064" w14:textId="3BFB8C33" w:rsidR="006937BB" w:rsidRPr="008E5E4F" w:rsidRDefault="006937BB" w:rsidP="006937BB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FC/0720/1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Pr="008E5E4F">
        <w:rPr>
          <w:rFonts w:ascii="Arial" w:hAnsi="Arial" w:cs="Arial"/>
          <w:b/>
        </w:rPr>
        <w:t>Report of the Clerk</w:t>
      </w:r>
    </w:p>
    <w:p w14:paraId="24528DDA" w14:textId="77777777" w:rsidR="006937BB" w:rsidRPr="00CD2C1F" w:rsidRDefault="006937BB" w:rsidP="009C4C01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actions arising from the last meeting</w:t>
      </w:r>
    </w:p>
    <w:p w14:paraId="0E18AFA7" w14:textId="0E6686E8" w:rsidR="006937BB" w:rsidRDefault="006937BB" w:rsidP="006937B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 xml:space="preserve">The Clerk updated the Council as to progress on the Action Plan and matters arising from the </w:t>
      </w:r>
      <w:r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2020</w:t>
      </w:r>
      <w:r w:rsidRPr="00583A0A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. </w:t>
      </w:r>
    </w:p>
    <w:p w14:paraId="641749C5" w14:textId="77777777" w:rsidR="006937BB" w:rsidRPr="009F366A" w:rsidRDefault="006937BB" w:rsidP="009C4C01">
      <w:pPr>
        <w:pStyle w:val="ListParagraph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9F366A">
        <w:rPr>
          <w:rFonts w:ascii="Arial" w:hAnsi="Arial" w:cs="Arial"/>
          <w:b/>
        </w:rPr>
        <w:t>General Correspondence</w:t>
      </w:r>
    </w:p>
    <w:p w14:paraId="6C75FBEE" w14:textId="77777777" w:rsidR="006937BB" w:rsidRPr="00583A0A" w:rsidRDefault="006937BB" w:rsidP="006937BB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83A0A">
        <w:rPr>
          <w:rFonts w:ascii="Arial" w:hAnsi="Arial" w:cs="Arial"/>
        </w:rPr>
        <w:t>Noted</w:t>
      </w:r>
    </w:p>
    <w:p w14:paraId="3DC1C978" w14:textId="77777777" w:rsidR="006937BB" w:rsidRDefault="006937BB" w:rsidP="006937BB">
      <w:pPr>
        <w:rPr>
          <w:rFonts w:ascii="Arial" w:hAnsi="Arial" w:cs="Arial"/>
          <w:b/>
        </w:rPr>
      </w:pPr>
    </w:p>
    <w:p w14:paraId="4D50F62E" w14:textId="3C3E514D" w:rsidR="006937BB" w:rsidRDefault="006937BB" w:rsidP="00693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FC/0720/1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Consultations</w:t>
      </w:r>
    </w:p>
    <w:p w14:paraId="360130DB" w14:textId="70EF1621" w:rsidR="006937BB" w:rsidRDefault="006937BB" w:rsidP="006937BB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D6800A2" w14:textId="77777777" w:rsidR="00493E7F" w:rsidRPr="00016736" w:rsidRDefault="00493E7F" w:rsidP="00016736">
      <w:pPr>
        <w:rPr>
          <w:rFonts w:ascii="Arial" w:hAnsi="Arial" w:cs="Arial"/>
        </w:rPr>
      </w:pPr>
    </w:p>
    <w:p w14:paraId="655A12AD" w14:textId="4CC230E3" w:rsidR="006B6EBD" w:rsidRDefault="009C34D0" w:rsidP="006B6EBD">
      <w:pPr>
        <w:ind w:right="-5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</w:t>
      </w:r>
      <w:r w:rsidR="002579FF">
        <w:rPr>
          <w:rFonts w:ascii="Arial" w:hAnsi="Arial" w:cs="Arial"/>
          <w:b/>
        </w:rPr>
        <w:t>1</w:t>
      </w:r>
      <w:r w:rsidR="00E7117D">
        <w:rPr>
          <w:rFonts w:ascii="Arial" w:hAnsi="Arial" w:cs="Arial"/>
          <w:b/>
        </w:rPr>
        <w:t>8</w:t>
      </w:r>
      <w:r w:rsidR="006B6EBD">
        <w:rPr>
          <w:rFonts w:ascii="Arial" w:hAnsi="Arial" w:cs="Arial"/>
          <w:b/>
        </w:rPr>
        <w:tab/>
        <w:t>Derbyshire Association of Local Councils</w:t>
      </w:r>
    </w:p>
    <w:p w14:paraId="44131F6E" w14:textId="4B87DD6C" w:rsidR="002579FF" w:rsidRPr="002579FF" w:rsidRDefault="008705DB" w:rsidP="009F3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noted the contents </w:t>
      </w:r>
      <w:r w:rsidR="00201D97">
        <w:rPr>
          <w:rFonts w:ascii="Arial" w:hAnsi="Arial" w:cs="Arial"/>
        </w:rPr>
        <w:t xml:space="preserve">of Circular </w:t>
      </w:r>
      <w:r w:rsidR="002579FF">
        <w:rPr>
          <w:rFonts w:ascii="Arial" w:hAnsi="Arial" w:cs="Arial"/>
        </w:rPr>
        <w:t>0</w:t>
      </w:r>
      <w:r w:rsidR="006937BB">
        <w:rPr>
          <w:rFonts w:ascii="Arial" w:hAnsi="Arial" w:cs="Arial"/>
        </w:rPr>
        <w:t>6</w:t>
      </w:r>
      <w:r w:rsidR="002579FF">
        <w:rPr>
          <w:rFonts w:ascii="Arial" w:hAnsi="Arial" w:cs="Arial"/>
        </w:rPr>
        <w:t>/</w:t>
      </w:r>
      <w:r w:rsidR="009F366A">
        <w:rPr>
          <w:rFonts w:ascii="Arial" w:hAnsi="Arial" w:cs="Arial"/>
        </w:rPr>
        <w:t xml:space="preserve">20 </w:t>
      </w:r>
    </w:p>
    <w:p w14:paraId="7FA2D5CC" w14:textId="77777777" w:rsidR="002579FF" w:rsidRPr="002579FF" w:rsidRDefault="002579FF" w:rsidP="002579FF">
      <w:pPr>
        <w:ind w:left="283" w:hanging="283"/>
        <w:rPr>
          <w:rFonts w:ascii="Arial" w:hAnsi="Arial" w:cs="Arial"/>
        </w:rPr>
      </w:pPr>
    </w:p>
    <w:p w14:paraId="6218985D" w14:textId="62653339" w:rsidR="006B6EBD" w:rsidRPr="00DF2271" w:rsidRDefault="009C34D0" w:rsidP="006B6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</w:t>
      </w:r>
      <w:r w:rsidR="00EC7D88">
        <w:rPr>
          <w:rFonts w:ascii="Arial" w:hAnsi="Arial" w:cs="Arial"/>
          <w:b/>
        </w:rPr>
        <w:t>1</w:t>
      </w:r>
      <w:r w:rsidR="00E7117D">
        <w:rPr>
          <w:rFonts w:ascii="Arial" w:hAnsi="Arial" w:cs="Arial"/>
          <w:b/>
        </w:rPr>
        <w:t>9</w:t>
      </w:r>
      <w:r w:rsidR="006B6EBD">
        <w:rPr>
          <w:rFonts w:ascii="Arial" w:hAnsi="Arial" w:cs="Arial"/>
          <w:b/>
        </w:rPr>
        <w:tab/>
        <w:t>Planning Applications</w:t>
      </w:r>
    </w:p>
    <w:p w14:paraId="2FE71797" w14:textId="2D562E62" w:rsidR="00EC7D88" w:rsidRDefault="006937BB" w:rsidP="00EC7D88">
      <w:pPr>
        <w:ind w:left="113" w:hanging="11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Council reviewed the planning applications </w:t>
      </w:r>
      <w:r w:rsidR="00E7117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Resolved: </w:t>
      </w:r>
    </w:p>
    <w:p w14:paraId="48A3B9B5" w14:textId="5D73473D" w:rsidR="006937BB" w:rsidRDefault="006937BB" w:rsidP="009C4C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raise an objection to AVA/2020/0458 on the basis that height information on CCTV poles was not available </w:t>
      </w:r>
    </w:p>
    <w:p w14:paraId="2A80CF5F" w14:textId="2BA7E745" w:rsidR="006937BB" w:rsidRPr="006937BB" w:rsidRDefault="006937BB" w:rsidP="009C4C0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application AVA/2020/0497 </w:t>
      </w:r>
    </w:p>
    <w:p w14:paraId="52646C33" w14:textId="77777777" w:rsidR="00EC7D88" w:rsidRDefault="00EC7D88" w:rsidP="00EC7D88">
      <w:pPr>
        <w:ind w:left="283" w:hanging="283"/>
        <w:rPr>
          <w:rFonts w:ascii="Arial" w:hAnsi="Arial" w:cs="Arial"/>
        </w:rPr>
      </w:pPr>
    </w:p>
    <w:p w14:paraId="359E7952" w14:textId="2E0EBF08" w:rsidR="00EC7D88" w:rsidRPr="007678D7" w:rsidRDefault="007678D7" w:rsidP="00EC7D88">
      <w:pPr>
        <w:spacing w:after="120"/>
        <w:rPr>
          <w:rFonts w:ascii="Arial" w:hAnsi="Arial" w:cs="Arial"/>
          <w:b/>
        </w:rPr>
      </w:pPr>
      <w:r w:rsidRPr="007678D7">
        <w:rPr>
          <w:rFonts w:ascii="Arial" w:hAnsi="Arial" w:cs="Arial"/>
          <w:b/>
        </w:rPr>
        <w:t>FC//</w:t>
      </w:r>
      <w:r w:rsidR="00242A4D">
        <w:rPr>
          <w:rFonts w:ascii="Arial" w:hAnsi="Arial" w:cs="Arial"/>
          <w:b/>
        </w:rPr>
        <w:t>0720</w:t>
      </w:r>
      <w:r w:rsidRPr="007678D7">
        <w:rPr>
          <w:rFonts w:ascii="Arial" w:hAnsi="Arial" w:cs="Arial"/>
          <w:b/>
        </w:rPr>
        <w:t>/</w:t>
      </w:r>
      <w:r w:rsidR="00E7117D">
        <w:rPr>
          <w:rFonts w:ascii="Arial" w:hAnsi="Arial" w:cs="Arial"/>
          <w:b/>
        </w:rPr>
        <w:t>20</w:t>
      </w:r>
      <w:r w:rsidRPr="007678D7">
        <w:rPr>
          <w:rFonts w:ascii="Arial" w:hAnsi="Arial" w:cs="Arial"/>
          <w:b/>
        </w:rPr>
        <w:tab/>
      </w:r>
      <w:r w:rsidRPr="007678D7">
        <w:rPr>
          <w:rFonts w:ascii="Arial" w:hAnsi="Arial" w:cs="Arial"/>
          <w:b/>
        </w:rPr>
        <w:tab/>
      </w:r>
      <w:r w:rsidR="00EC7D88" w:rsidRPr="007678D7">
        <w:rPr>
          <w:rFonts w:ascii="Arial" w:hAnsi="Arial" w:cs="Arial"/>
          <w:b/>
        </w:rPr>
        <w:t>Items for information only</w:t>
      </w:r>
    </w:p>
    <w:p w14:paraId="1BA10B85" w14:textId="77777777" w:rsidR="00EC7D88" w:rsidRDefault="00EC7D88" w:rsidP="009C4C01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reports from representatives on outside bodies</w:t>
      </w:r>
    </w:p>
    <w:p w14:paraId="0C43A0CC" w14:textId="6AF6B45B" w:rsidR="00EC7D88" w:rsidRDefault="009F366A" w:rsidP="009F36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318AB42" w14:textId="2FDB4076" w:rsidR="00EC7D88" w:rsidRDefault="00EC7D88" w:rsidP="009C4C01">
      <w:pPr>
        <w:numPr>
          <w:ilvl w:val="0"/>
          <w:numId w:val="1"/>
        </w:numPr>
        <w:spacing w:after="120"/>
        <w:ind w:left="0"/>
        <w:rPr>
          <w:rFonts w:ascii="Arial" w:hAnsi="Arial" w:cs="Arial"/>
        </w:rPr>
      </w:pPr>
      <w:r w:rsidRPr="00F3344B">
        <w:rPr>
          <w:rFonts w:ascii="Arial" w:hAnsi="Arial" w:cs="Arial"/>
        </w:rPr>
        <w:t>To receive any other items for information only and items to be included on the next agenda</w:t>
      </w:r>
    </w:p>
    <w:p w14:paraId="0944C3D7" w14:textId="06C366C2" w:rsidR="009F366A" w:rsidRPr="00E7117D" w:rsidRDefault="009F366A" w:rsidP="009C4C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17D">
        <w:rPr>
          <w:rFonts w:ascii="Arial" w:hAnsi="Arial" w:cs="Arial"/>
        </w:rPr>
        <w:t>Christmas (to be standing agenda item)</w:t>
      </w:r>
    </w:p>
    <w:p w14:paraId="1149D395" w14:textId="65C087AF" w:rsidR="00E7117D" w:rsidRPr="00E7117D" w:rsidRDefault="00E7117D" w:rsidP="009C4C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17D">
        <w:rPr>
          <w:rFonts w:ascii="Arial" w:hAnsi="Arial" w:cs="Arial"/>
        </w:rPr>
        <w:t>Christmas Tree</w:t>
      </w:r>
    </w:p>
    <w:p w14:paraId="26222156" w14:textId="26119806" w:rsidR="00E7117D" w:rsidRPr="00E7117D" w:rsidRDefault="00E7117D" w:rsidP="009C4C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117D">
        <w:rPr>
          <w:rFonts w:ascii="Arial" w:hAnsi="Arial" w:cs="Arial"/>
        </w:rPr>
        <w:lastRenderedPageBreak/>
        <w:t>Skip date and location</w:t>
      </w:r>
    </w:p>
    <w:p w14:paraId="0C01E4C4" w14:textId="5420C77C" w:rsidR="00E7117D" w:rsidRDefault="00E7117D" w:rsidP="009C4C01">
      <w:pPr>
        <w:pStyle w:val="ListParagraph"/>
        <w:numPr>
          <w:ilvl w:val="0"/>
          <w:numId w:val="1"/>
        </w:numPr>
      </w:pPr>
      <w:r w:rsidRPr="00E7117D">
        <w:rPr>
          <w:rFonts w:ascii="Arial" w:hAnsi="Arial" w:cs="Arial"/>
        </w:rPr>
        <w:t>Parish warden attendance at Council meetings (November 2020</w:t>
      </w:r>
      <w:r>
        <w:t>)</w:t>
      </w:r>
    </w:p>
    <w:p w14:paraId="0CF4838B" w14:textId="77777777" w:rsidR="00E7117D" w:rsidRDefault="00A945E5" w:rsidP="00A945E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E31AAAF" w14:textId="25AD85D8" w:rsidR="00A945E5" w:rsidRDefault="009C34D0" w:rsidP="00A945E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FC/</w:t>
      </w:r>
      <w:r w:rsidR="00242A4D">
        <w:rPr>
          <w:rFonts w:ascii="Arial" w:hAnsi="Arial" w:cs="Arial"/>
          <w:b/>
        </w:rPr>
        <w:t>0720</w:t>
      </w:r>
      <w:r>
        <w:rPr>
          <w:rFonts w:ascii="Arial" w:hAnsi="Arial" w:cs="Arial"/>
          <w:b/>
        </w:rPr>
        <w:t>/</w:t>
      </w:r>
      <w:r w:rsidR="00E7117D">
        <w:rPr>
          <w:rFonts w:ascii="Arial" w:hAnsi="Arial" w:cs="Arial"/>
          <w:b/>
        </w:rPr>
        <w:t>20</w:t>
      </w:r>
      <w:r w:rsidR="00A945E5">
        <w:rPr>
          <w:rFonts w:ascii="Arial" w:hAnsi="Arial" w:cs="Arial"/>
          <w:b/>
        </w:rPr>
        <w:tab/>
      </w:r>
      <w:r w:rsidR="00A945E5" w:rsidRPr="008278B1">
        <w:rPr>
          <w:rFonts w:ascii="Arial" w:hAnsi="Arial" w:cs="Arial"/>
          <w:b/>
        </w:rPr>
        <w:t xml:space="preserve">Date and Time of Next </w:t>
      </w:r>
      <w:r w:rsidR="00952385">
        <w:rPr>
          <w:rFonts w:ascii="Arial" w:hAnsi="Arial" w:cs="Arial"/>
          <w:b/>
        </w:rPr>
        <w:t>M</w:t>
      </w:r>
      <w:r w:rsidR="00A945E5" w:rsidRPr="008278B1">
        <w:rPr>
          <w:rFonts w:ascii="Arial" w:hAnsi="Arial" w:cs="Arial"/>
          <w:b/>
        </w:rPr>
        <w:t xml:space="preserve">eeting </w:t>
      </w:r>
    </w:p>
    <w:p w14:paraId="0467C589" w14:textId="146BABA4" w:rsidR="00A945E5" w:rsidRPr="00A945E5" w:rsidRDefault="00A945E5" w:rsidP="00F60A6B">
      <w:pPr>
        <w:tabs>
          <w:tab w:val="left" w:pos="0"/>
        </w:tabs>
        <w:ind w:right="45"/>
        <w:jc w:val="both"/>
        <w:outlineLvl w:val="0"/>
        <w:rPr>
          <w:rFonts w:ascii="Arial" w:hAnsi="Arial" w:cs="Arial"/>
        </w:rPr>
      </w:pPr>
      <w:r w:rsidRPr="00A945E5">
        <w:rPr>
          <w:rFonts w:ascii="Arial" w:hAnsi="Arial" w:cs="Arial"/>
        </w:rPr>
        <w:t>It was</w:t>
      </w:r>
      <w:r>
        <w:rPr>
          <w:rFonts w:ascii="Arial" w:hAnsi="Arial" w:cs="Arial"/>
          <w:b/>
        </w:rPr>
        <w:t xml:space="preserve"> </w:t>
      </w:r>
      <w:r w:rsidRPr="008278B1">
        <w:rPr>
          <w:rFonts w:ascii="Arial" w:hAnsi="Arial" w:cs="Arial"/>
          <w:b/>
        </w:rPr>
        <w:t xml:space="preserve">Resolved: </w:t>
      </w:r>
      <w:r w:rsidRPr="008278B1">
        <w:rPr>
          <w:rFonts w:ascii="Arial" w:hAnsi="Arial" w:cs="Arial"/>
        </w:rPr>
        <w:t>that the next meeting</w:t>
      </w:r>
      <w:r>
        <w:rPr>
          <w:rFonts w:ascii="Arial" w:hAnsi="Arial" w:cs="Arial"/>
        </w:rPr>
        <w:t>s</w:t>
      </w:r>
      <w:r w:rsidRPr="008278B1">
        <w:rPr>
          <w:rFonts w:ascii="Arial" w:hAnsi="Arial" w:cs="Arial"/>
        </w:rPr>
        <w:t xml:space="preserve"> of the Parish Coun</w:t>
      </w:r>
      <w:r>
        <w:rPr>
          <w:rFonts w:ascii="Arial" w:hAnsi="Arial" w:cs="Arial"/>
        </w:rPr>
        <w:t xml:space="preserve">cil will be held </w:t>
      </w:r>
      <w:r w:rsidR="0009047B">
        <w:rPr>
          <w:rFonts w:ascii="Arial" w:hAnsi="Arial" w:cs="Arial"/>
        </w:rPr>
        <w:t xml:space="preserve">on </w:t>
      </w:r>
      <w:r w:rsidR="00E7117D">
        <w:rPr>
          <w:rFonts w:ascii="Arial" w:hAnsi="Arial" w:cs="Arial"/>
        </w:rPr>
        <w:t>21 September</w:t>
      </w:r>
      <w:r w:rsidR="0009047B">
        <w:rPr>
          <w:rFonts w:ascii="Arial" w:hAnsi="Arial" w:cs="Arial"/>
        </w:rPr>
        <w:t xml:space="preserve"> </w:t>
      </w:r>
      <w:r w:rsidR="009C34D0">
        <w:rPr>
          <w:rFonts w:ascii="Arial" w:hAnsi="Arial" w:cs="Arial"/>
        </w:rPr>
        <w:t>20</w:t>
      </w:r>
      <w:r w:rsidR="000F716D">
        <w:rPr>
          <w:rFonts w:ascii="Arial" w:hAnsi="Arial" w:cs="Arial"/>
        </w:rPr>
        <w:t>20</w:t>
      </w:r>
      <w:r w:rsidR="0009047B">
        <w:rPr>
          <w:rFonts w:ascii="Arial" w:hAnsi="Arial" w:cs="Arial"/>
        </w:rPr>
        <w:t xml:space="preserve"> @ 7pm</w:t>
      </w:r>
      <w:r>
        <w:rPr>
          <w:rFonts w:ascii="Arial" w:hAnsi="Arial" w:cs="Arial"/>
        </w:rPr>
        <w:t>.</w:t>
      </w:r>
      <w:r w:rsidR="000F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716D">
        <w:rPr>
          <w:rFonts w:ascii="Arial" w:hAnsi="Arial" w:cs="Arial"/>
        </w:rPr>
        <w:t>Meeting will be held at Ironville Community Room or by Cisco Webex depending on Covid-19 restrictions</w:t>
      </w:r>
      <w:r w:rsidR="00E7117D">
        <w:rPr>
          <w:rFonts w:ascii="Arial" w:hAnsi="Arial" w:cs="Arial"/>
        </w:rPr>
        <w:t xml:space="preserve">. The Council received and accepted apologies from Councillor Paul Smith </w:t>
      </w:r>
    </w:p>
    <w:p w14:paraId="7924B93E" w14:textId="3FE7201F" w:rsidR="0009047B" w:rsidRDefault="0009047B" w:rsidP="00952385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b/>
        </w:rPr>
      </w:pPr>
    </w:p>
    <w:p w14:paraId="0778371F" w14:textId="208E83EC" w:rsidR="00720F95" w:rsidRDefault="00720F95" w:rsidP="003E3B2D">
      <w:pPr>
        <w:spacing w:after="10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closed at 20.</w:t>
      </w:r>
      <w:r w:rsidR="000F716D">
        <w:rPr>
          <w:rFonts w:ascii="Arial" w:hAnsi="Arial" w:cs="Arial"/>
        </w:rPr>
        <w:t>5</w:t>
      </w:r>
      <w:r w:rsidR="00E7117D">
        <w:rPr>
          <w:rFonts w:ascii="Arial" w:hAnsi="Arial" w:cs="Arial"/>
        </w:rPr>
        <w:t>2</w:t>
      </w:r>
      <w:r>
        <w:rPr>
          <w:rFonts w:ascii="Arial" w:hAnsi="Arial" w:cs="Arial"/>
        </w:rPr>
        <w:t>pm</w:t>
      </w:r>
    </w:p>
    <w:p w14:paraId="403A038B" w14:textId="4B768195" w:rsidR="005349FE" w:rsidRDefault="005349FE"/>
    <w:tbl>
      <w:tblPr>
        <w:tblW w:w="9815" w:type="dxa"/>
        <w:tblLook w:val="04A0" w:firstRow="1" w:lastRow="0" w:firstColumn="1" w:lastColumn="0" w:noHBand="0" w:noVBand="1"/>
      </w:tblPr>
      <w:tblGrid>
        <w:gridCol w:w="16183"/>
      </w:tblGrid>
      <w:tr w:rsidR="00F219E7" w:rsidRPr="00F219E7" w14:paraId="3A8D4D66" w14:textId="77777777" w:rsidTr="0009047B">
        <w:trPr>
          <w:trHeight w:val="36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34A" w14:textId="5EFB8796" w:rsidR="00F219E7" w:rsidRPr="00E7117D" w:rsidRDefault="00F219E7" w:rsidP="00F219E7">
            <w:pPr>
              <w:rPr>
                <w:rFonts w:ascii="Arial" w:hAnsi="Arial" w:cs="Arial"/>
                <w:b/>
                <w:color w:val="000000"/>
              </w:rPr>
            </w:pPr>
            <w:r w:rsidRPr="00E7117D">
              <w:rPr>
                <w:rFonts w:ascii="Arial" w:hAnsi="Arial" w:cs="Arial"/>
                <w:b/>
                <w:color w:val="000000"/>
              </w:rPr>
              <w:t xml:space="preserve">Schedule 1 </w:t>
            </w:r>
            <w:r w:rsidR="00685378" w:rsidRPr="00E7117D">
              <w:rPr>
                <w:rFonts w:ascii="Arial" w:hAnsi="Arial" w:cs="Arial"/>
                <w:b/>
                <w:color w:val="000000"/>
              </w:rPr>
              <w:t>Payments</w:t>
            </w:r>
            <w:r w:rsidRPr="00E7117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tbl>
            <w:tblPr>
              <w:tblW w:w="8016" w:type="dxa"/>
              <w:tblLook w:val="04A0" w:firstRow="1" w:lastRow="0" w:firstColumn="1" w:lastColumn="0" w:noHBand="0" w:noVBand="1"/>
            </w:tblPr>
            <w:tblGrid>
              <w:gridCol w:w="8927"/>
              <w:gridCol w:w="2156"/>
              <w:gridCol w:w="1956"/>
              <w:gridCol w:w="976"/>
              <w:gridCol w:w="976"/>
              <w:gridCol w:w="976"/>
            </w:tblGrid>
            <w:tr w:rsidR="008C716B" w:rsidRPr="008C716B" w14:paraId="10967238" w14:textId="77777777" w:rsidTr="00685378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711" w:type="dxa"/>
                    <w:tblLook w:val="04A0" w:firstRow="1" w:lastRow="0" w:firstColumn="1" w:lastColumn="0" w:noHBand="0" w:noVBand="1"/>
                  </w:tblPr>
                  <w:tblGrid>
                    <w:gridCol w:w="1500"/>
                    <w:gridCol w:w="2300"/>
                    <w:gridCol w:w="1783"/>
                    <w:gridCol w:w="1084"/>
                    <w:gridCol w:w="960"/>
                    <w:gridCol w:w="1084"/>
                  </w:tblGrid>
                  <w:tr w:rsidR="00E7117D" w:rsidRPr="00E7117D" w14:paraId="4EE2544F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FBB77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7B73F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FDBEC2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Payee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BEE44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Net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40A614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Vat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04560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11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Gross</w:t>
                        </w:r>
                      </w:p>
                    </w:tc>
                  </w:tr>
                  <w:tr w:rsidR="00E7117D" w:rsidRPr="00E7117D" w14:paraId="0EA5E18B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C92BC5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112EF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June/July Wages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04A04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K Gruber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046A93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503.26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794B4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493C9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503.26</w:t>
                        </w:r>
                      </w:p>
                    </w:tc>
                  </w:tr>
                  <w:tr w:rsidR="00E7117D" w:rsidRPr="00E7117D" w14:paraId="63BB01E4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CA5AEE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F103C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Bus Shelter Cleaning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EEBB58" w14:textId="55F7DACE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 xml:space="preserve">Shelter </w:t>
                        </w: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Maintenance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95E7DF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30.35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ED4C18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3.79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8D3F1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34.14</w:t>
                        </w:r>
                      </w:p>
                    </w:tc>
                  </w:tr>
                  <w:tr w:rsidR="00E7117D" w:rsidRPr="00E7117D" w14:paraId="17FBAE18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4772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9CA9AE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Trade Waste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631C2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FoCC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4FA622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23.66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A54B3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42F69E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23.66</w:t>
                        </w:r>
                      </w:p>
                    </w:tc>
                  </w:tr>
                  <w:tr w:rsidR="00E7117D" w:rsidRPr="00E7117D" w14:paraId="120FF0C5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52860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C233D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Hanging Baskets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10C88E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Plantscape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EAD0EA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1434.80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D9F6A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286.96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B96979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1721.76</w:t>
                        </w:r>
                      </w:p>
                    </w:tc>
                  </w:tr>
                  <w:tr w:rsidR="00E7117D" w:rsidRPr="00E7117D" w14:paraId="6F21D66E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9476AF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99C521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Banner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2C6D9D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Kaydor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5E5B7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FA9AD6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12D928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30.00</w:t>
                        </w:r>
                      </w:p>
                    </w:tc>
                  </w:tr>
                  <w:tr w:rsidR="00E7117D" w:rsidRPr="00E7117D" w14:paraId="2CF90B21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2C206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E35B7E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Compost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39CF56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Jack Brown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3E0F2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8.33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69816C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1.67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70073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10.00</w:t>
                        </w:r>
                      </w:p>
                    </w:tc>
                  </w:tr>
                  <w:tr w:rsidR="00E7117D" w:rsidRPr="00E7117D" w14:paraId="78782421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2CB22C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C433C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Internal Audit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6C3B4D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Brian Wood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BBF08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100.00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4C6961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736F0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100.00</w:t>
                        </w:r>
                      </w:p>
                    </w:tc>
                  </w:tr>
                  <w:tr w:rsidR="00E7117D" w:rsidRPr="00E7117D" w14:paraId="50AAAB6F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0F0119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A9E058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Insurance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1055A8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Came &amp; Co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B2BEAA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405.82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492ED0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42.70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95BE1A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448.52</w:t>
                        </w:r>
                      </w:p>
                    </w:tc>
                  </w:tr>
                  <w:tr w:rsidR="00E7117D" w:rsidRPr="00E7117D" w14:paraId="5833D8ED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7F9FCF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22A3E9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Skip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70812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Derwent Waste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FD7FF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358.20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40ADE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1A717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358.20</w:t>
                        </w:r>
                      </w:p>
                    </w:tc>
                  </w:tr>
                  <w:tr w:rsidR="00E7117D" w:rsidRPr="00E7117D" w14:paraId="5FA16CFE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5D616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2E999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Xmas Lights (2019)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888A18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Platinum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2689B2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993.90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7D3660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198.78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9BCA01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1192.68</w:t>
                        </w:r>
                      </w:p>
                    </w:tc>
                  </w:tr>
                  <w:tr w:rsidR="00E7117D" w:rsidRPr="00E7117D" w14:paraId="264C8C9A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DF23F0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29BF5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Expenses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D5E3D1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K Gruber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918C4A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136.10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BFB1A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0FF591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136.10</w:t>
                        </w:r>
                      </w:p>
                    </w:tc>
                  </w:tr>
                  <w:tr w:rsidR="00E7117D" w:rsidRPr="00E7117D" w14:paraId="2215AB42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BAAA03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92C86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HMRC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CDFF0C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PAYE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E5E8D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125.80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E3658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78FD5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125.80</w:t>
                        </w:r>
                      </w:p>
                    </w:tc>
                  </w:tr>
                  <w:tr w:rsidR="00E7117D" w:rsidRPr="00E7117D" w14:paraId="33F9B64E" w14:textId="77777777" w:rsidTr="00E7117D">
                    <w:trPr>
                      <w:trHeight w:val="288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7C464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20/07/2020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15F9C2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Daffodils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1B619E" w14:textId="77777777" w:rsidR="00E7117D" w:rsidRPr="00E7117D" w:rsidRDefault="00E7117D" w:rsidP="00E7117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P Clark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7CB195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100.00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B56A08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B1AAFE" w14:textId="77777777" w:rsidR="00E7117D" w:rsidRPr="00E7117D" w:rsidRDefault="00E7117D" w:rsidP="00E7117D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7117D">
                          <w:rPr>
                            <w:rFonts w:ascii="Arial" w:hAnsi="Arial" w:cs="Arial"/>
                            <w:color w:val="000000"/>
                          </w:rPr>
                          <w:t>100.00</w:t>
                        </w:r>
                      </w:p>
                    </w:tc>
                  </w:tr>
                </w:tbl>
                <w:p w14:paraId="1870A11B" w14:textId="36BEAD3F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E13970" w14:textId="0F57CF76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65531B" w14:textId="65C345C0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320F58" w14:textId="6EE1C158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838951" w14:textId="058232C1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7ED47" w14:textId="3CAE4B0E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C716B" w:rsidRPr="008C716B" w14:paraId="47A23786" w14:textId="77777777" w:rsidTr="008C716B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A52C6F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A6A9C3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CB9F64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E9B6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8D146A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54F75B" w14:textId="77777777" w:rsidR="008C716B" w:rsidRPr="008C716B" w:rsidRDefault="008C716B" w:rsidP="008C71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28BA53" w14:textId="62A6E786" w:rsidR="008C716B" w:rsidRPr="00E7117D" w:rsidRDefault="003C134B" w:rsidP="00F219E7">
            <w:pPr>
              <w:rPr>
                <w:rFonts w:ascii="Arial" w:hAnsi="Arial" w:cs="Arial"/>
                <w:b/>
                <w:color w:val="000000"/>
              </w:rPr>
            </w:pPr>
            <w:r w:rsidRPr="00E7117D">
              <w:rPr>
                <w:rFonts w:ascii="Arial" w:hAnsi="Arial" w:cs="Arial"/>
                <w:b/>
                <w:color w:val="000000"/>
              </w:rPr>
              <w:t>Schedule 2 _ Parish Warden Costs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3C134B" w14:paraId="4E3EFB81" w14:textId="77777777" w:rsidTr="00ED7939">
              <w:tc>
                <w:tcPr>
                  <w:tcW w:w="4508" w:type="dxa"/>
                </w:tcPr>
                <w:p w14:paraId="0A222D79" w14:textId="77777777" w:rsidR="003C134B" w:rsidRDefault="003C134B" w:rsidP="003C134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Expenditure</w:t>
                  </w:r>
                </w:p>
              </w:tc>
              <w:tc>
                <w:tcPr>
                  <w:tcW w:w="4508" w:type="dxa"/>
                </w:tcPr>
                <w:p w14:paraId="5C373D7E" w14:textId="77777777" w:rsidR="003C134B" w:rsidRDefault="003C134B" w:rsidP="003C134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Annual Cost</w:t>
                  </w:r>
                </w:p>
              </w:tc>
            </w:tr>
            <w:tr w:rsidR="003C134B" w14:paraId="0F0B237A" w14:textId="77777777" w:rsidTr="00ED7939">
              <w:tc>
                <w:tcPr>
                  <w:tcW w:w="4508" w:type="dxa"/>
                </w:tcPr>
                <w:p w14:paraId="31E49D5F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Tesco Mobile </w:t>
                  </w:r>
                  <w:r w:rsidRPr="006C4684">
                    <w:rPr>
                      <w:rFonts w:ascii="Arial" w:hAnsi="Arial" w:cs="Arial"/>
                    </w:rPr>
                    <w:t>Phone</w:t>
                  </w:r>
                </w:p>
              </w:tc>
              <w:tc>
                <w:tcPr>
                  <w:tcW w:w="4508" w:type="dxa"/>
                </w:tcPr>
                <w:p w14:paraId="2A7614DD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£96</w:t>
                  </w:r>
                </w:p>
              </w:tc>
            </w:tr>
            <w:tr w:rsidR="003C134B" w:rsidRPr="006C4684" w14:paraId="39AB5584" w14:textId="77777777" w:rsidTr="00ED7939">
              <w:tc>
                <w:tcPr>
                  <w:tcW w:w="4508" w:type="dxa"/>
                </w:tcPr>
                <w:p w14:paraId="395CB3D9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Waste Licence</w:t>
                  </w:r>
                </w:p>
              </w:tc>
              <w:tc>
                <w:tcPr>
                  <w:tcW w:w="4508" w:type="dxa"/>
                </w:tcPr>
                <w:p w14:paraId="346C4BF9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£244</w:t>
                  </w:r>
                </w:p>
              </w:tc>
            </w:tr>
            <w:tr w:rsidR="003C134B" w:rsidRPr="006C4684" w14:paraId="53BAF4A1" w14:textId="77777777" w:rsidTr="00ED7939">
              <w:tc>
                <w:tcPr>
                  <w:tcW w:w="4508" w:type="dxa"/>
                </w:tcPr>
                <w:p w14:paraId="7CFC7C6B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PPE (work boots)</w:t>
                  </w:r>
                </w:p>
              </w:tc>
              <w:tc>
                <w:tcPr>
                  <w:tcW w:w="4508" w:type="dxa"/>
                </w:tcPr>
                <w:p w14:paraId="7D3E2268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£50</w:t>
                  </w:r>
                </w:p>
              </w:tc>
            </w:tr>
            <w:tr w:rsidR="003C134B" w:rsidRPr="006C4684" w14:paraId="5BC6A1FC" w14:textId="77777777" w:rsidTr="00ED7939">
              <w:tc>
                <w:tcPr>
                  <w:tcW w:w="4508" w:type="dxa"/>
                </w:tcPr>
                <w:p w14:paraId="4647A046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 xml:space="preserve">PPE Protective (embroidered) clothing </w:t>
                  </w:r>
                  <w:r w:rsidRPr="00012B0B">
                    <w:rPr>
                      <w:rFonts w:ascii="Arial" w:hAnsi="Arial" w:cs="Arial"/>
                      <w:sz w:val="20"/>
                      <w:szCs w:val="20"/>
                    </w:rPr>
                    <w:t>(see note 1)</w:t>
                  </w:r>
                </w:p>
              </w:tc>
              <w:tc>
                <w:tcPr>
                  <w:tcW w:w="4508" w:type="dxa"/>
                </w:tcPr>
                <w:p w14:paraId="44DC8AD3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£150</w:t>
                  </w:r>
                </w:p>
              </w:tc>
            </w:tr>
            <w:tr w:rsidR="003C134B" w:rsidRPr="006C4684" w14:paraId="516A0469" w14:textId="77777777" w:rsidTr="00ED7939">
              <w:tc>
                <w:tcPr>
                  <w:tcW w:w="4508" w:type="dxa"/>
                </w:tcPr>
                <w:p w14:paraId="6E411883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 xml:space="preserve">PPE Protective Wear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012B0B">
                    <w:rPr>
                      <w:rFonts w:ascii="Arial" w:hAnsi="Arial" w:cs="Arial"/>
                      <w:sz w:val="20"/>
                      <w:szCs w:val="20"/>
                    </w:rPr>
                    <w:t>see note 2)</w:t>
                  </w:r>
                </w:p>
              </w:tc>
              <w:tc>
                <w:tcPr>
                  <w:tcW w:w="4508" w:type="dxa"/>
                </w:tcPr>
                <w:p w14:paraId="52563CDE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£50</w:t>
                  </w:r>
                </w:p>
              </w:tc>
            </w:tr>
            <w:tr w:rsidR="003C134B" w:rsidRPr="006C4684" w14:paraId="429BDE46" w14:textId="77777777" w:rsidTr="00ED7939">
              <w:tc>
                <w:tcPr>
                  <w:tcW w:w="4508" w:type="dxa"/>
                </w:tcPr>
                <w:p w14:paraId="6B382255" w14:textId="77777777" w:rsidR="003C134B" w:rsidRPr="00012B0B" w:rsidRDefault="003C134B" w:rsidP="003C13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684">
                    <w:rPr>
                      <w:rFonts w:ascii="Arial" w:hAnsi="Arial" w:cs="Arial"/>
                    </w:rPr>
                    <w:t xml:space="preserve">Zedal Supplies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(based on previous year but needs assessing)</w:t>
                  </w:r>
                </w:p>
              </w:tc>
              <w:tc>
                <w:tcPr>
                  <w:tcW w:w="4508" w:type="dxa"/>
                </w:tcPr>
                <w:p w14:paraId="638A1030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£172</w:t>
                  </w:r>
                </w:p>
              </w:tc>
            </w:tr>
            <w:tr w:rsidR="003C134B" w:rsidRPr="006C4684" w14:paraId="79F9842B" w14:textId="77777777" w:rsidTr="00ED7939">
              <w:tc>
                <w:tcPr>
                  <w:tcW w:w="4508" w:type="dxa"/>
                </w:tcPr>
                <w:p w14:paraId="70AAFF4A" w14:textId="77777777" w:rsidR="003C134B" w:rsidRPr="00012B0B" w:rsidRDefault="003C134B" w:rsidP="003C13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684">
                    <w:rPr>
                      <w:rFonts w:ascii="Arial" w:hAnsi="Arial" w:cs="Arial"/>
                    </w:rPr>
                    <w:t>Tools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(see note 3)</w:t>
                  </w:r>
                </w:p>
              </w:tc>
              <w:tc>
                <w:tcPr>
                  <w:tcW w:w="4508" w:type="dxa"/>
                </w:tcPr>
                <w:p w14:paraId="6B10AE3F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£700</w:t>
                  </w:r>
                </w:p>
              </w:tc>
            </w:tr>
            <w:tr w:rsidR="003C134B" w:rsidRPr="006C4684" w14:paraId="7BEBC265" w14:textId="77777777" w:rsidTr="00ED7939">
              <w:tc>
                <w:tcPr>
                  <w:tcW w:w="4508" w:type="dxa"/>
                </w:tcPr>
                <w:p w14:paraId="74506B5D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 xml:space="preserve">Annual Servicing </w:t>
                  </w:r>
                  <w:r w:rsidRPr="00012B0B">
                    <w:rPr>
                      <w:rFonts w:ascii="Arial" w:hAnsi="Arial" w:cs="Arial"/>
                      <w:sz w:val="20"/>
                      <w:szCs w:val="20"/>
                    </w:rPr>
                    <w:t>(estimated)</w:t>
                  </w:r>
                </w:p>
              </w:tc>
              <w:tc>
                <w:tcPr>
                  <w:tcW w:w="4508" w:type="dxa"/>
                </w:tcPr>
                <w:p w14:paraId="4C33D7D4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 w:rsidRPr="006C4684">
                    <w:rPr>
                      <w:rFonts w:ascii="Arial" w:hAnsi="Arial" w:cs="Arial"/>
                    </w:rPr>
                    <w:t>£200</w:t>
                  </w:r>
                </w:p>
              </w:tc>
            </w:tr>
            <w:tr w:rsidR="003C134B" w:rsidRPr="006C4684" w14:paraId="5677ABFE" w14:textId="77777777" w:rsidTr="00ED7939">
              <w:tc>
                <w:tcPr>
                  <w:tcW w:w="4508" w:type="dxa"/>
                </w:tcPr>
                <w:p w14:paraId="1E8D897D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Training</w:t>
                  </w:r>
                </w:p>
              </w:tc>
              <w:tc>
                <w:tcPr>
                  <w:tcW w:w="4508" w:type="dxa"/>
                </w:tcPr>
                <w:p w14:paraId="36E0505C" w14:textId="77777777" w:rsidR="003C134B" w:rsidRPr="006C4684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£500</w:t>
                  </w:r>
                </w:p>
              </w:tc>
            </w:tr>
            <w:tr w:rsidR="003C134B" w14:paraId="2EDEB03E" w14:textId="77777777" w:rsidTr="00ED7939">
              <w:tc>
                <w:tcPr>
                  <w:tcW w:w="4508" w:type="dxa"/>
                </w:tcPr>
                <w:p w14:paraId="480E0F8E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Tool Storage </w:t>
                  </w:r>
                  <w:r w:rsidRPr="00012B0B">
                    <w:rPr>
                      <w:rFonts w:ascii="Arial" w:hAnsi="Arial" w:cs="Arial"/>
                      <w:sz w:val="20"/>
                      <w:szCs w:val="20"/>
                    </w:rPr>
                    <w:t>(estimated)</w:t>
                  </w:r>
                </w:p>
              </w:tc>
              <w:tc>
                <w:tcPr>
                  <w:tcW w:w="4508" w:type="dxa"/>
                </w:tcPr>
                <w:p w14:paraId="5E77A415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£120</w:t>
                  </w:r>
                </w:p>
              </w:tc>
            </w:tr>
            <w:tr w:rsidR="003C134B" w14:paraId="421C2ACE" w14:textId="77777777" w:rsidTr="00ED7939">
              <w:tc>
                <w:tcPr>
                  <w:tcW w:w="4508" w:type="dxa"/>
                </w:tcPr>
                <w:p w14:paraId="301C029B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Trade Waste</w:t>
                  </w:r>
                </w:p>
              </w:tc>
              <w:tc>
                <w:tcPr>
                  <w:tcW w:w="4508" w:type="dxa"/>
                </w:tcPr>
                <w:p w14:paraId="3D9CC41C" w14:textId="77777777" w:rsidR="003C134B" w:rsidRDefault="003C134B" w:rsidP="003C1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£330</w:t>
                  </w:r>
                </w:p>
              </w:tc>
            </w:tr>
          </w:tbl>
          <w:tbl>
            <w:tblPr>
              <w:tblW w:w="8435" w:type="dxa"/>
              <w:tblLook w:val="04A0" w:firstRow="1" w:lastRow="0" w:firstColumn="1" w:lastColumn="0" w:noHBand="0" w:noVBand="1"/>
            </w:tblPr>
            <w:tblGrid>
              <w:gridCol w:w="976"/>
              <w:gridCol w:w="2156"/>
              <w:gridCol w:w="2375"/>
              <w:gridCol w:w="976"/>
              <w:gridCol w:w="976"/>
              <w:gridCol w:w="976"/>
            </w:tblGrid>
            <w:tr w:rsidR="005349FE" w:rsidRPr="005349FE" w14:paraId="74D1820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695E8" w14:textId="27629C6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1B3CE" w14:textId="5922CEC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CD77" w14:textId="4AF2A14C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609CD" w14:textId="232E86B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02C076" w14:textId="6C58BBE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9E312D" w14:textId="074E92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06E93D0E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66252" w14:textId="7B6B03F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A6AF8A" w14:textId="646B1755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A93379" w14:textId="74D9D91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889FD" w14:textId="32D6C89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2915E" w14:textId="44169EC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F908E" w14:textId="0D16F08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2CC9F519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7EEAB" w14:textId="2F4AF7A4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BF2E2" w14:textId="340141ED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19CFE" w14:textId="6ABEC7BB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80B4C2" w14:textId="4B85E569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A35350" w14:textId="3CA61BD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BFFFED" w14:textId="538551F6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7BDF763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C9D4B" w14:textId="2D2782E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BB1E95" w14:textId="439B054F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14041" w14:textId="19DCB86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AB67B" w14:textId="5961D95D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1787B8" w14:textId="47EC901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BE5B36" w14:textId="6A0B208C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1427D938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889D3" w14:textId="1A16518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C3D0B" w14:textId="5B0CEE14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9E9D38" w14:textId="4042BB0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025F75" w14:textId="0D4236F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4FDD9" w14:textId="0D65964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B285B" w14:textId="5FD51A7A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4D0" w:rsidRPr="005349FE" w14:paraId="5C6BE985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A54167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AE01C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48E41" w14:textId="77777777" w:rsidR="009C34D0" w:rsidRPr="005349FE" w:rsidRDefault="009C34D0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225A8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B9A43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9DC79" w14:textId="77777777" w:rsidR="009C34D0" w:rsidRPr="005349FE" w:rsidRDefault="009C34D0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3308C01B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C4E89F" w14:textId="6A8BAEB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1D0D34" w14:textId="05535FB7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05DE1" w14:textId="16A2F9BC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E6059" w14:textId="5A5F573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73077B" w14:textId="6636AB8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F2C8A9" w14:textId="32EA6BCF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49FE" w:rsidRPr="005349FE" w14:paraId="54D66A54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BE94F0" w14:textId="68DFDA6B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49FD1" w14:textId="6A8AC621" w:rsidR="005349FE" w:rsidRPr="005349FE" w:rsidRDefault="005349FE" w:rsidP="005349F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ECAB" w14:textId="2CA900A7" w:rsidR="005349FE" w:rsidRPr="005349FE" w:rsidRDefault="005349FE" w:rsidP="005349F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AB2A7E" w14:textId="53F30238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8A23D3" w14:textId="13C05113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D3FD3" w14:textId="0BBAAE60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349FE" w:rsidRPr="005349FE" w14:paraId="70E14F97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B9E8D7" w14:textId="77777777" w:rsidR="005349FE" w:rsidRPr="005349FE" w:rsidRDefault="005349FE" w:rsidP="005349FE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64F28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B77D35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4B45A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AF020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AF622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49FE" w:rsidRPr="005349FE" w14:paraId="4DF9FEDA" w14:textId="77777777" w:rsidTr="009C34D0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3A83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615F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52AD" w14:textId="77777777" w:rsidR="005349FE" w:rsidRPr="005349FE" w:rsidRDefault="005349FE" w:rsidP="00534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09688" w14:textId="6021C4F1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BB787" w14:textId="0480E6C5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C5A89" w14:textId="6ECB336E" w:rsidR="005349FE" w:rsidRPr="005349FE" w:rsidRDefault="005349FE" w:rsidP="005349F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6BEDC5" w14:textId="0CA6D021" w:rsidR="005349FE" w:rsidRPr="00F219E7" w:rsidRDefault="005349FE" w:rsidP="00F219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499347" w14:textId="77777777" w:rsidR="003E3B2D" w:rsidRPr="00720F95" w:rsidRDefault="003E3B2D" w:rsidP="003E3B2D">
      <w:pPr>
        <w:spacing w:after="10" w:line="249" w:lineRule="auto"/>
        <w:jc w:val="both"/>
        <w:rPr>
          <w:rFonts w:ascii="Arial" w:hAnsi="Arial" w:cs="Arial"/>
        </w:rPr>
      </w:pPr>
    </w:p>
    <w:tbl>
      <w:tblPr>
        <w:tblW w:w="7607" w:type="dxa"/>
        <w:tblLook w:val="04A0" w:firstRow="1" w:lastRow="0" w:firstColumn="1" w:lastColumn="0" w:noHBand="0" w:noVBand="1"/>
      </w:tblPr>
      <w:tblGrid>
        <w:gridCol w:w="960"/>
        <w:gridCol w:w="16"/>
        <w:gridCol w:w="2024"/>
        <w:gridCol w:w="86"/>
        <w:gridCol w:w="1456"/>
        <w:gridCol w:w="976"/>
        <w:gridCol w:w="202"/>
        <w:gridCol w:w="774"/>
        <w:gridCol w:w="387"/>
        <w:gridCol w:w="726"/>
      </w:tblGrid>
      <w:tr w:rsidR="00720F95" w14:paraId="7F238C60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F6B" w14:textId="77777777" w:rsidR="00720F95" w:rsidRDefault="00720F95" w:rsidP="00720F9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C6C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8D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C55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A84" w14:textId="77777777" w:rsidR="00720F95" w:rsidRDefault="00720F95" w:rsidP="005B031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1CA4" w14:textId="28AC39DA" w:rsidR="00720F95" w:rsidRPr="003E3B2D" w:rsidRDefault="00720F95" w:rsidP="005B031A">
            <w:pPr>
              <w:rPr>
                <w:b/>
                <w:sz w:val="20"/>
                <w:szCs w:val="20"/>
              </w:rPr>
            </w:pPr>
          </w:p>
        </w:tc>
      </w:tr>
      <w:tr w:rsidR="003E3B2D" w14:paraId="51FE17B2" w14:textId="77777777" w:rsidTr="00720F95">
        <w:trPr>
          <w:trHeight w:val="5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0CE" w14:textId="45BBAF55" w:rsidR="003E3B2D" w:rsidRDefault="003E3B2D" w:rsidP="00720F9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90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5DF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72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FF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3C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0AAE3FAC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1E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73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E3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78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DD3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1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E7DF75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A25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44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4C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017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E7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C5B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350EE9F3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3F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7C2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D6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D39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90C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F1B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</w:tr>
      <w:tr w:rsidR="003E3B2D" w14:paraId="1EDBCFE9" w14:textId="77777777" w:rsidTr="00720F95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B68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D3D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70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414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DAA" w14:textId="77777777" w:rsidR="003E3B2D" w:rsidRDefault="003E3B2D" w:rsidP="003E3B2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F9E6" w14:textId="15C17E0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A62075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EB26" w14:textId="2132FA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DE48" w14:textId="6F8D779F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42F3" w14:textId="5C421E33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977" w14:textId="12D04DB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CE6718E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7285" w14:textId="40D06343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C32" w14:textId="36A3B12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28DF" w14:textId="6B73056A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E3A2" w14:textId="3BC40EA8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E37587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D" w14:textId="6FA2F13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C980" w14:textId="1CF7F5F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2DA" w14:textId="70EBB126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662" w14:textId="157CD45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0348D62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99EA" w14:textId="550D64B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6C11" w14:textId="043DE1D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9BA5" w14:textId="3A5FB20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F01E" w14:textId="590BF26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2F447A8D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C464" w14:textId="6F378EE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F75D" w14:textId="6DE116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65C1" w14:textId="1DFC29E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7516" w14:textId="7DDCE2F7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3CAD3245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377B" w14:textId="1D2C8A8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55BB" w14:textId="704B8B51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BE13" w14:textId="506C92E0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242" w14:textId="417213C0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5234C66A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682B" w14:textId="50D1469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1110" w14:textId="2616B959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6BAE" w14:textId="7881C95C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B605" w14:textId="50CA35E1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61EDB7F9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C03A" w14:textId="26255D12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443D" w14:textId="32F2C2BB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C9D3" w14:textId="7989B50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92A0" w14:textId="078E4F6D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B2D" w14:paraId="447C28E3" w14:textId="77777777" w:rsidTr="00720F95">
        <w:trPr>
          <w:gridAfter w:val="1"/>
          <w:wAfter w:w="7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BFF8" w14:textId="1B565E96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783D" w14:textId="1A5A7565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B2C6" w14:textId="29436A87" w:rsidR="003E3B2D" w:rsidRDefault="003E3B2D" w:rsidP="003E3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1E04" w14:textId="02704CEA" w:rsidR="003E3B2D" w:rsidRDefault="003E3B2D" w:rsidP="003E3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063704" w14:textId="77777777" w:rsidR="00634617" w:rsidRDefault="00634617" w:rsidP="003122CD">
      <w:pPr>
        <w:ind w:right="-514"/>
        <w:outlineLvl w:val="0"/>
        <w:rPr>
          <w:rFonts w:ascii="Arial" w:hAnsi="Arial" w:cs="Arial"/>
          <w:b/>
          <w:u w:val="single"/>
        </w:rPr>
      </w:pPr>
    </w:p>
    <w:sectPr w:rsidR="00634617" w:rsidSect="006B6EBD">
      <w:footerReference w:type="default" r:id="rId8"/>
      <w:pgSz w:w="11900" w:h="16840" w:code="9"/>
      <w:pgMar w:top="1440" w:right="1797" w:bottom="1440" w:left="1797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99E3" w14:textId="77777777" w:rsidR="009C4C01" w:rsidRDefault="009C4C01" w:rsidP="006B6EBD">
      <w:r>
        <w:separator/>
      </w:r>
    </w:p>
  </w:endnote>
  <w:endnote w:type="continuationSeparator" w:id="0">
    <w:p w14:paraId="3B56517E" w14:textId="77777777" w:rsidR="009C4C01" w:rsidRDefault="009C4C01" w:rsidP="006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614328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9A4B3B" w14:textId="4567C981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>Signed</w:t>
        </w:r>
        <w:r w:rsidRPr="003B7D56">
          <w:rPr>
            <w:rFonts w:ascii="Arial" w:hAnsi="Arial" w:cs="Arial"/>
            <w:sz w:val="20"/>
            <w:szCs w:val="20"/>
          </w:rPr>
          <w:tab/>
        </w:r>
        <w:r w:rsidRPr="003B7D56">
          <w:rPr>
            <w:rFonts w:ascii="Arial" w:hAnsi="Arial" w:cs="Arial"/>
            <w:sz w:val="20"/>
            <w:szCs w:val="20"/>
          </w:rPr>
          <w:tab/>
          <w:t>(Chair)</w:t>
        </w:r>
      </w:p>
      <w:p w14:paraId="3C4516A3" w14:textId="7777777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</w:p>
      <w:p w14:paraId="41823CE3" w14:textId="6FF4EF57" w:rsidR="006847C6" w:rsidRPr="003B7D56" w:rsidRDefault="006847C6" w:rsidP="003825F3">
        <w:pPr>
          <w:pStyle w:val="Footer"/>
          <w:rPr>
            <w:rFonts w:ascii="Arial" w:hAnsi="Arial" w:cs="Arial"/>
            <w:sz w:val="20"/>
            <w:szCs w:val="20"/>
          </w:rPr>
        </w:pPr>
        <w:r w:rsidRPr="003B7D56">
          <w:rPr>
            <w:rFonts w:ascii="Arial" w:hAnsi="Arial" w:cs="Arial"/>
            <w:sz w:val="20"/>
            <w:szCs w:val="20"/>
          </w:rPr>
          <w:t xml:space="preserve">Date </w:t>
        </w:r>
        <w:r w:rsidR="00E7117D">
          <w:rPr>
            <w:rFonts w:ascii="Arial" w:hAnsi="Arial" w:cs="Arial"/>
            <w:sz w:val="20"/>
            <w:szCs w:val="20"/>
          </w:rPr>
          <w:t xml:space="preserve">21 September </w:t>
        </w:r>
        <w:r>
          <w:rPr>
            <w:rFonts w:ascii="Arial" w:hAnsi="Arial" w:cs="Arial"/>
            <w:sz w:val="20"/>
            <w:szCs w:val="20"/>
          </w:rPr>
          <w:t>20</w:t>
        </w:r>
        <w:r w:rsidR="00685378">
          <w:rPr>
            <w:rFonts w:ascii="Arial" w:hAnsi="Arial" w:cs="Arial"/>
            <w:sz w:val="20"/>
            <w:szCs w:val="20"/>
          </w:rPr>
          <w:t>20</w:t>
        </w:r>
      </w:p>
    </w:sdtContent>
  </w:sdt>
  <w:p w14:paraId="3C66A9DB" w14:textId="0B77D1DB" w:rsidR="006847C6" w:rsidRPr="003B7D56" w:rsidRDefault="006847C6" w:rsidP="00C30C91">
    <w:pPr>
      <w:pStyle w:val="Footer"/>
      <w:jc w:val="right"/>
      <w:rPr>
        <w:rFonts w:ascii="Arial" w:hAnsi="Arial" w:cs="Arial"/>
        <w:sz w:val="20"/>
        <w:szCs w:val="20"/>
      </w:rPr>
    </w:pPr>
    <w:r w:rsidRPr="003B7D56">
      <w:rPr>
        <w:rFonts w:ascii="Arial" w:hAnsi="Arial" w:cs="Arial"/>
        <w:sz w:val="20"/>
        <w:szCs w:val="20"/>
      </w:rPr>
      <w:fldChar w:fldCharType="begin"/>
    </w:r>
    <w:r w:rsidRPr="003B7D56">
      <w:rPr>
        <w:rFonts w:ascii="Arial" w:hAnsi="Arial" w:cs="Arial"/>
        <w:sz w:val="20"/>
        <w:szCs w:val="20"/>
      </w:rPr>
      <w:instrText xml:space="preserve"> PAGE   \* MERGEFORMAT </w:instrText>
    </w:r>
    <w:r w:rsidRPr="003B7D56">
      <w:rPr>
        <w:rFonts w:ascii="Arial" w:hAnsi="Arial" w:cs="Arial"/>
        <w:sz w:val="20"/>
        <w:szCs w:val="20"/>
      </w:rPr>
      <w:fldChar w:fldCharType="separate"/>
    </w:r>
    <w:r w:rsidR="005501EC">
      <w:rPr>
        <w:rFonts w:ascii="Arial" w:hAnsi="Arial" w:cs="Arial"/>
        <w:noProof/>
        <w:sz w:val="20"/>
        <w:szCs w:val="20"/>
      </w:rPr>
      <w:t>3</w:t>
    </w:r>
    <w:r w:rsidRPr="003B7D56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F68C" w14:textId="77777777" w:rsidR="009C4C01" w:rsidRDefault="009C4C01" w:rsidP="006B6EBD">
      <w:r>
        <w:separator/>
      </w:r>
    </w:p>
  </w:footnote>
  <w:footnote w:type="continuationSeparator" w:id="0">
    <w:p w14:paraId="03D7B088" w14:textId="77777777" w:rsidR="009C4C01" w:rsidRDefault="009C4C01" w:rsidP="006B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60D1"/>
    <w:multiLevelType w:val="hybridMultilevel"/>
    <w:tmpl w:val="2C40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6AB4"/>
    <w:multiLevelType w:val="hybridMultilevel"/>
    <w:tmpl w:val="FF8A0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D1483"/>
    <w:multiLevelType w:val="hybridMultilevel"/>
    <w:tmpl w:val="1D4096B6"/>
    <w:lvl w:ilvl="0" w:tplc="0809000F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450A4E0A"/>
    <w:multiLevelType w:val="hybridMultilevel"/>
    <w:tmpl w:val="19A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5984"/>
    <w:multiLevelType w:val="hybridMultilevel"/>
    <w:tmpl w:val="BC70C1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726CF"/>
    <w:multiLevelType w:val="hybridMultilevel"/>
    <w:tmpl w:val="890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6EC5"/>
    <w:multiLevelType w:val="hybridMultilevel"/>
    <w:tmpl w:val="982EB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2542"/>
    <w:multiLevelType w:val="hybridMultilevel"/>
    <w:tmpl w:val="E614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51870"/>
    <w:multiLevelType w:val="hybridMultilevel"/>
    <w:tmpl w:val="9942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0761"/>
    <w:multiLevelType w:val="hybridMultilevel"/>
    <w:tmpl w:val="0936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BD"/>
    <w:rsid w:val="00014A74"/>
    <w:rsid w:val="00016736"/>
    <w:rsid w:val="00031F07"/>
    <w:rsid w:val="00036926"/>
    <w:rsid w:val="00036E3E"/>
    <w:rsid w:val="00046E6F"/>
    <w:rsid w:val="00046F22"/>
    <w:rsid w:val="0007396F"/>
    <w:rsid w:val="00080DCA"/>
    <w:rsid w:val="0009047B"/>
    <w:rsid w:val="00094649"/>
    <w:rsid w:val="000C428D"/>
    <w:rsid w:val="000C71DA"/>
    <w:rsid w:val="000D18EB"/>
    <w:rsid w:val="000E174A"/>
    <w:rsid w:val="000F4D48"/>
    <w:rsid w:val="000F716D"/>
    <w:rsid w:val="0010206B"/>
    <w:rsid w:val="001026C4"/>
    <w:rsid w:val="00133180"/>
    <w:rsid w:val="00164F4F"/>
    <w:rsid w:val="001777BE"/>
    <w:rsid w:val="001904EB"/>
    <w:rsid w:val="0019164E"/>
    <w:rsid w:val="001A1698"/>
    <w:rsid w:val="001D7AE1"/>
    <w:rsid w:val="00201D97"/>
    <w:rsid w:val="00202E53"/>
    <w:rsid w:val="0020785E"/>
    <w:rsid w:val="00207DF6"/>
    <w:rsid w:val="002145FA"/>
    <w:rsid w:val="0022132A"/>
    <w:rsid w:val="00240540"/>
    <w:rsid w:val="00242A4D"/>
    <w:rsid w:val="00254EFC"/>
    <w:rsid w:val="002579FF"/>
    <w:rsid w:val="00292118"/>
    <w:rsid w:val="002B0F32"/>
    <w:rsid w:val="002B6505"/>
    <w:rsid w:val="002C3939"/>
    <w:rsid w:val="002C6AE1"/>
    <w:rsid w:val="002C7C92"/>
    <w:rsid w:val="002D2607"/>
    <w:rsid w:val="002F4878"/>
    <w:rsid w:val="003122CD"/>
    <w:rsid w:val="00330D89"/>
    <w:rsid w:val="00331E42"/>
    <w:rsid w:val="00334DE6"/>
    <w:rsid w:val="00336283"/>
    <w:rsid w:val="0033761F"/>
    <w:rsid w:val="003538D8"/>
    <w:rsid w:val="003825F3"/>
    <w:rsid w:val="00395779"/>
    <w:rsid w:val="003A38D0"/>
    <w:rsid w:val="003B189D"/>
    <w:rsid w:val="003B7D56"/>
    <w:rsid w:val="003C134B"/>
    <w:rsid w:val="003D0FAB"/>
    <w:rsid w:val="003D1B3C"/>
    <w:rsid w:val="003E3B2D"/>
    <w:rsid w:val="00403121"/>
    <w:rsid w:val="004214AB"/>
    <w:rsid w:val="00424F04"/>
    <w:rsid w:val="0044099A"/>
    <w:rsid w:val="00440A0B"/>
    <w:rsid w:val="0044193A"/>
    <w:rsid w:val="004504DF"/>
    <w:rsid w:val="004537F7"/>
    <w:rsid w:val="004650B8"/>
    <w:rsid w:val="00486910"/>
    <w:rsid w:val="00493E7F"/>
    <w:rsid w:val="00496069"/>
    <w:rsid w:val="00497D0C"/>
    <w:rsid w:val="004A52A6"/>
    <w:rsid w:val="004B0E02"/>
    <w:rsid w:val="004B35FD"/>
    <w:rsid w:val="004B7A5A"/>
    <w:rsid w:val="004C7936"/>
    <w:rsid w:val="004D6C3B"/>
    <w:rsid w:val="004D6ED9"/>
    <w:rsid w:val="004D734E"/>
    <w:rsid w:val="004E3C9A"/>
    <w:rsid w:val="004F46E1"/>
    <w:rsid w:val="005003F4"/>
    <w:rsid w:val="00500BC1"/>
    <w:rsid w:val="00502A6E"/>
    <w:rsid w:val="00504826"/>
    <w:rsid w:val="005049BC"/>
    <w:rsid w:val="00515EEF"/>
    <w:rsid w:val="00524A4E"/>
    <w:rsid w:val="00534447"/>
    <w:rsid w:val="005349FE"/>
    <w:rsid w:val="00546D88"/>
    <w:rsid w:val="005501EC"/>
    <w:rsid w:val="005517DA"/>
    <w:rsid w:val="00582B8A"/>
    <w:rsid w:val="00583A0A"/>
    <w:rsid w:val="00585D02"/>
    <w:rsid w:val="005A0096"/>
    <w:rsid w:val="005B3A24"/>
    <w:rsid w:val="005C2F6C"/>
    <w:rsid w:val="005D6DC6"/>
    <w:rsid w:val="005E0894"/>
    <w:rsid w:val="005F123B"/>
    <w:rsid w:val="00610198"/>
    <w:rsid w:val="00611538"/>
    <w:rsid w:val="00614789"/>
    <w:rsid w:val="00634617"/>
    <w:rsid w:val="00636FEB"/>
    <w:rsid w:val="00641A8D"/>
    <w:rsid w:val="006469D1"/>
    <w:rsid w:val="00657708"/>
    <w:rsid w:val="00662324"/>
    <w:rsid w:val="00666830"/>
    <w:rsid w:val="00672705"/>
    <w:rsid w:val="0067456B"/>
    <w:rsid w:val="00677865"/>
    <w:rsid w:val="006847C6"/>
    <w:rsid w:val="00685378"/>
    <w:rsid w:val="006937BB"/>
    <w:rsid w:val="0069589E"/>
    <w:rsid w:val="00695E81"/>
    <w:rsid w:val="006A6577"/>
    <w:rsid w:val="006B43C4"/>
    <w:rsid w:val="006B6EBD"/>
    <w:rsid w:val="006C58B3"/>
    <w:rsid w:val="006D2BD4"/>
    <w:rsid w:val="006F3863"/>
    <w:rsid w:val="00710548"/>
    <w:rsid w:val="00715B84"/>
    <w:rsid w:val="00720F95"/>
    <w:rsid w:val="00725154"/>
    <w:rsid w:val="0072776A"/>
    <w:rsid w:val="00736F0D"/>
    <w:rsid w:val="007678D7"/>
    <w:rsid w:val="00775A5B"/>
    <w:rsid w:val="00793BC5"/>
    <w:rsid w:val="008134C8"/>
    <w:rsid w:val="008248AB"/>
    <w:rsid w:val="0084087D"/>
    <w:rsid w:val="008705DB"/>
    <w:rsid w:val="00870E28"/>
    <w:rsid w:val="00884BC3"/>
    <w:rsid w:val="00886564"/>
    <w:rsid w:val="008A0170"/>
    <w:rsid w:val="008B25C9"/>
    <w:rsid w:val="008B5F41"/>
    <w:rsid w:val="008C1952"/>
    <w:rsid w:val="008C716B"/>
    <w:rsid w:val="008F1BF2"/>
    <w:rsid w:val="008F2544"/>
    <w:rsid w:val="00900671"/>
    <w:rsid w:val="0091128D"/>
    <w:rsid w:val="00924BD8"/>
    <w:rsid w:val="00925375"/>
    <w:rsid w:val="00945F03"/>
    <w:rsid w:val="00946147"/>
    <w:rsid w:val="00947213"/>
    <w:rsid w:val="00952385"/>
    <w:rsid w:val="00981115"/>
    <w:rsid w:val="009829CD"/>
    <w:rsid w:val="009A0E75"/>
    <w:rsid w:val="009B1695"/>
    <w:rsid w:val="009C2B57"/>
    <w:rsid w:val="009C34D0"/>
    <w:rsid w:val="009C4C01"/>
    <w:rsid w:val="009D6018"/>
    <w:rsid w:val="009E7E0D"/>
    <w:rsid w:val="009F366A"/>
    <w:rsid w:val="00A15AB9"/>
    <w:rsid w:val="00A214BA"/>
    <w:rsid w:val="00A4767D"/>
    <w:rsid w:val="00A54562"/>
    <w:rsid w:val="00A54919"/>
    <w:rsid w:val="00A57653"/>
    <w:rsid w:val="00A73F15"/>
    <w:rsid w:val="00A75DDB"/>
    <w:rsid w:val="00A815E0"/>
    <w:rsid w:val="00A8441B"/>
    <w:rsid w:val="00A86283"/>
    <w:rsid w:val="00A945E5"/>
    <w:rsid w:val="00AD0384"/>
    <w:rsid w:val="00AF173D"/>
    <w:rsid w:val="00AF34BA"/>
    <w:rsid w:val="00B20423"/>
    <w:rsid w:val="00B23978"/>
    <w:rsid w:val="00B4360C"/>
    <w:rsid w:val="00B465E7"/>
    <w:rsid w:val="00B50BE1"/>
    <w:rsid w:val="00B565C5"/>
    <w:rsid w:val="00B63347"/>
    <w:rsid w:val="00B87079"/>
    <w:rsid w:val="00BC2546"/>
    <w:rsid w:val="00BD21FE"/>
    <w:rsid w:val="00BF0022"/>
    <w:rsid w:val="00BF06FD"/>
    <w:rsid w:val="00BF4C90"/>
    <w:rsid w:val="00BF54FF"/>
    <w:rsid w:val="00C00B58"/>
    <w:rsid w:val="00C21AA6"/>
    <w:rsid w:val="00C22897"/>
    <w:rsid w:val="00C26C9F"/>
    <w:rsid w:val="00C30C91"/>
    <w:rsid w:val="00C36A3C"/>
    <w:rsid w:val="00C47FC3"/>
    <w:rsid w:val="00C67DD3"/>
    <w:rsid w:val="00C74956"/>
    <w:rsid w:val="00C86D68"/>
    <w:rsid w:val="00CA5757"/>
    <w:rsid w:val="00CB20C2"/>
    <w:rsid w:val="00CD4D52"/>
    <w:rsid w:val="00CE0658"/>
    <w:rsid w:val="00D115C7"/>
    <w:rsid w:val="00D21672"/>
    <w:rsid w:val="00D27537"/>
    <w:rsid w:val="00D40AD9"/>
    <w:rsid w:val="00D45410"/>
    <w:rsid w:val="00D46B18"/>
    <w:rsid w:val="00D63A4D"/>
    <w:rsid w:val="00D84594"/>
    <w:rsid w:val="00D86888"/>
    <w:rsid w:val="00DA2837"/>
    <w:rsid w:val="00DA6C34"/>
    <w:rsid w:val="00DB778A"/>
    <w:rsid w:val="00DC50C5"/>
    <w:rsid w:val="00DC6A40"/>
    <w:rsid w:val="00DE1D40"/>
    <w:rsid w:val="00DF7738"/>
    <w:rsid w:val="00E1350C"/>
    <w:rsid w:val="00E2466B"/>
    <w:rsid w:val="00E4758F"/>
    <w:rsid w:val="00E51507"/>
    <w:rsid w:val="00E66120"/>
    <w:rsid w:val="00E67417"/>
    <w:rsid w:val="00E70807"/>
    <w:rsid w:val="00E7117D"/>
    <w:rsid w:val="00E759C6"/>
    <w:rsid w:val="00E774FF"/>
    <w:rsid w:val="00E90DF7"/>
    <w:rsid w:val="00E92287"/>
    <w:rsid w:val="00E965F3"/>
    <w:rsid w:val="00EA7B76"/>
    <w:rsid w:val="00EB53D6"/>
    <w:rsid w:val="00EB7CC9"/>
    <w:rsid w:val="00EC1B96"/>
    <w:rsid w:val="00EC7D88"/>
    <w:rsid w:val="00ED64B2"/>
    <w:rsid w:val="00F219E7"/>
    <w:rsid w:val="00F4173B"/>
    <w:rsid w:val="00F56186"/>
    <w:rsid w:val="00F60A6B"/>
    <w:rsid w:val="00F77489"/>
    <w:rsid w:val="00F95D6A"/>
    <w:rsid w:val="00FB2BBD"/>
    <w:rsid w:val="00FD5683"/>
    <w:rsid w:val="00FE1474"/>
    <w:rsid w:val="00FE1F9B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AE2A"/>
  <w15:chartTrackingRefBased/>
  <w15:docId w15:val="{6C21DBDF-E87F-4E3B-A90A-ADCE5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5779"/>
    <w:pPr>
      <w:keepNext/>
      <w:keepLines/>
      <w:spacing w:after="0"/>
      <w:ind w:left="10" w:right="97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4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95779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F3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A169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169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uiPriority w:val="99"/>
    <w:unhideWhenUsed/>
    <w:rsid w:val="002145FA"/>
    <w:rPr>
      <w:color w:val="0000FF"/>
      <w:u w:val="single"/>
    </w:rPr>
  </w:style>
  <w:style w:type="paragraph" w:customStyle="1" w:styleId="Default">
    <w:name w:val="Default"/>
    <w:rsid w:val="003E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13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263-6A88-4B59-80F1-3BB57F9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2018-07-20T09:39:00Z</cp:lastPrinted>
  <dcterms:created xsi:type="dcterms:W3CDTF">2020-07-22T17:58:00Z</dcterms:created>
  <dcterms:modified xsi:type="dcterms:W3CDTF">2020-07-22T17:58:00Z</dcterms:modified>
</cp:coreProperties>
</file>